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E1A" w:rsidRPr="008815AB" w:rsidRDefault="008815AB" w:rsidP="004F4E1A">
      <w:pPr>
        <w:outlineLvl w:val="0"/>
        <w:rPr>
          <w:rFonts w:ascii="Times New Roman" w:hAnsi="Times New Roman" w:cs="Times New Roman"/>
          <w:b/>
          <w:bCs/>
          <w:sz w:val="24"/>
          <w:szCs w:val="24"/>
        </w:rPr>
      </w:pPr>
      <w:r w:rsidRPr="008815AB">
        <w:rPr>
          <w:rFonts w:ascii="Times New Roman" w:hAnsi="Times New Roman" w:cs="Times New Roman"/>
          <w:b/>
          <w:bCs/>
          <w:sz w:val="24"/>
          <w:szCs w:val="24"/>
        </w:rPr>
        <w:t>COMPTE RENDU</w:t>
      </w:r>
    </w:p>
    <w:p w:rsidR="004F4E1A" w:rsidRPr="008815AB" w:rsidRDefault="004F4E1A" w:rsidP="004F4E1A">
      <w:pPr>
        <w:outlineLvl w:val="0"/>
        <w:rPr>
          <w:rFonts w:ascii="Times New Roman" w:hAnsi="Times New Roman" w:cs="Times New Roman"/>
          <w:b/>
          <w:bCs/>
          <w:sz w:val="24"/>
          <w:szCs w:val="24"/>
        </w:rPr>
      </w:pPr>
      <w:r w:rsidRPr="008815AB">
        <w:rPr>
          <w:rFonts w:ascii="Times New Roman" w:hAnsi="Times New Roman" w:cs="Times New Roman"/>
          <w:b/>
          <w:bCs/>
          <w:sz w:val="24"/>
          <w:szCs w:val="24"/>
        </w:rPr>
        <w:t>DU CONSEIL MUNICIPAL</w:t>
      </w:r>
    </w:p>
    <w:p w:rsidR="004F4E1A" w:rsidRPr="008815AB" w:rsidRDefault="004F4E1A" w:rsidP="004F4E1A">
      <w:pPr>
        <w:outlineLvl w:val="0"/>
        <w:rPr>
          <w:rFonts w:ascii="Times New Roman" w:hAnsi="Times New Roman" w:cs="Times New Roman"/>
          <w:b/>
          <w:bCs/>
          <w:sz w:val="24"/>
          <w:szCs w:val="24"/>
        </w:rPr>
      </w:pPr>
    </w:p>
    <w:p w:rsidR="004F4E1A" w:rsidRPr="008815AB" w:rsidRDefault="004F4E1A" w:rsidP="004F4E1A">
      <w:pPr>
        <w:outlineLvl w:val="0"/>
        <w:rPr>
          <w:rFonts w:ascii="Times New Roman" w:hAnsi="Times New Roman" w:cs="Times New Roman"/>
          <w:b/>
          <w:bCs/>
          <w:sz w:val="24"/>
          <w:szCs w:val="24"/>
        </w:rPr>
      </w:pPr>
    </w:p>
    <w:p w:rsidR="004F4E1A" w:rsidRPr="008815AB" w:rsidRDefault="004F4E1A" w:rsidP="004F4E1A">
      <w:pPr>
        <w:jc w:val="center"/>
        <w:outlineLvl w:val="0"/>
        <w:rPr>
          <w:rFonts w:ascii="Times New Roman" w:hAnsi="Times New Roman" w:cs="Times New Roman"/>
          <w:b/>
          <w:bCs/>
          <w:sz w:val="24"/>
          <w:szCs w:val="24"/>
          <w:u w:val="single"/>
        </w:rPr>
      </w:pPr>
      <w:r w:rsidRPr="008815AB">
        <w:rPr>
          <w:rFonts w:ascii="Times New Roman" w:hAnsi="Times New Roman" w:cs="Times New Roman"/>
          <w:b/>
          <w:bCs/>
          <w:sz w:val="24"/>
          <w:szCs w:val="24"/>
          <w:u w:val="single"/>
        </w:rPr>
        <w:t>Séance  ordinaire du 2</w:t>
      </w:r>
      <w:r w:rsidR="00C741AE" w:rsidRPr="008815AB">
        <w:rPr>
          <w:rFonts w:ascii="Times New Roman" w:hAnsi="Times New Roman" w:cs="Times New Roman"/>
          <w:b/>
          <w:bCs/>
          <w:sz w:val="24"/>
          <w:szCs w:val="24"/>
          <w:u w:val="single"/>
        </w:rPr>
        <w:t>3</w:t>
      </w:r>
      <w:r w:rsidRPr="008815AB">
        <w:rPr>
          <w:rFonts w:ascii="Times New Roman" w:hAnsi="Times New Roman" w:cs="Times New Roman"/>
          <w:b/>
          <w:bCs/>
          <w:sz w:val="24"/>
          <w:szCs w:val="24"/>
          <w:u w:val="single"/>
        </w:rPr>
        <w:t xml:space="preserve"> mai 2018</w:t>
      </w:r>
    </w:p>
    <w:p w:rsidR="004F4E1A" w:rsidRPr="008815AB" w:rsidRDefault="004F4E1A" w:rsidP="004F4E1A">
      <w:pPr>
        <w:jc w:val="both"/>
        <w:rPr>
          <w:rFonts w:ascii="Times New Roman" w:hAnsi="Times New Roman" w:cs="Times New Roman"/>
          <w:sz w:val="24"/>
          <w:szCs w:val="24"/>
        </w:rPr>
      </w:pP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L’an deux mille dix-huit du mois de mai, le vingt-trois  à dix-huit heures, les membres du Conseil municipal de la commune de Beychac et Cailleau se sont réunis à la mairie sur la convocation qui leur a été adressée.</w:t>
      </w:r>
    </w:p>
    <w:p w:rsidR="004F4E1A" w:rsidRPr="008815AB" w:rsidRDefault="004F4E1A" w:rsidP="004F4E1A">
      <w:pPr>
        <w:jc w:val="both"/>
        <w:rPr>
          <w:rFonts w:ascii="Times New Roman" w:hAnsi="Times New Roman" w:cs="Times New Roman"/>
          <w:sz w:val="24"/>
          <w:szCs w:val="24"/>
        </w:rPr>
      </w:pP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b/>
          <w:sz w:val="24"/>
          <w:szCs w:val="24"/>
          <w:u w:val="single"/>
        </w:rPr>
        <w:t>Etaient présents</w:t>
      </w:r>
      <w:r w:rsidRPr="008815AB">
        <w:rPr>
          <w:rFonts w:ascii="Times New Roman" w:hAnsi="Times New Roman" w:cs="Times New Roman"/>
          <w:sz w:val="24"/>
          <w:szCs w:val="24"/>
        </w:rPr>
        <w:t xml:space="preserve"> : </w:t>
      </w: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Philippe GARRIGUE, Jacky BIAUJAUD, Agnès JOUBERT, Marie-Claude COSTE, Sophie SARDIN, Henri PUYAU-PUYALET,  Christian PERON, Gaëlle GUILLEMOTO, Philippe RONDEAU, Pascale LAZO LAVIDALIE, Pascaline MARY,  Sandra POIRIER, Frédéric PERROT,  Consuelo REDON BAON, Nicole GABRIEL FLOURET, Didier HAYET.</w:t>
      </w:r>
    </w:p>
    <w:p w:rsidR="004F4E1A" w:rsidRPr="008815AB" w:rsidRDefault="004F4E1A" w:rsidP="004F4E1A">
      <w:pPr>
        <w:jc w:val="both"/>
        <w:rPr>
          <w:rFonts w:ascii="Times New Roman" w:hAnsi="Times New Roman" w:cs="Times New Roman"/>
          <w:sz w:val="24"/>
          <w:szCs w:val="24"/>
        </w:rPr>
      </w:pP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b/>
          <w:sz w:val="24"/>
          <w:szCs w:val="24"/>
          <w:u w:val="single"/>
        </w:rPr>
        <w:t>Secrétaire de séance </w:t>
      </w:r>
      <w:r w:rsidRPr="008815AB">
        <w:rPr>
          <w:rFonts w:ascii="Times New Roman" w:hAnsi="Times New Roman" w:cs="Times New Roman"/>
          <w:sz w:val="24"/>
          <w:szCs w:val="24"/>
        </w:rPr>
        <w:t xml:space="preserve">: </w:t>
      </w:r>
    </w:p>
    <w:p w:rsidR="004F4E1A" w:rsidRPr="008815AB" w:rsidRDefault="004B1CB0" w:rsidP="004F4E1A">
      <w:pPr>
        <w:jc w:val="both"/>
        <w:rPr>
          <w:rFonts w:ascii="Times New Roman" w:hAnsi="Times New Roman" w:cs="Times New Roman"/>
          <w:sz w:val="24"/>
          <w:szCs w:val="24"/>
        </w:rPr>
      </w:pPr>
      <w:r w:rsidRPr="008815AB">
        <w:rPr>
          <w:rFonts w:ascii="Times New Roman" w:hAnsi="Times New Roman" w:cs="Times New Roman"/>
          <w:sz w:val="24"/>
          <w:szCs w:val="24"/>
        </w:rPr>
        <w:t>Philippe RONDEAU</w:t>
      </w:r>
    </w:p>
    <w:p w:rsidR="004F4E1A" w:rsidRPr="008815AB" w:rsidRDefault="004F4E1A" w:rsidP="004F4E1A">
      <w:pPr>
        <w:jc w:val="both"/>
        <w:rPr>
          <w:rFonts w:ascii="Times New Roman" w:hAnsi="Times New Roman" w:cs="Times New Roman"/>
          <w:b/>
          <w:sz w:val="24"/>
          <w:szCs w:val="24"/>
          <w:u w:val="single"/>
        </w:rPr>
      </w:pPr>
      <w:r w:rsidRPr="008815AB">
        <w:rPr>
          <w:rFonts w:ascii="Times New Roman" w:hAnsi="Times New Roman" w:cs="Times New Roman"/>
          <w:b/>
          <w:sz w:val="24"/>
          <w:szCs w:val="24"/>
          <w:u w:val="single"/>
        </w:rPr>
        <w:t>Représentés :</w:t>
      </w: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 xml:space="preserve">Jean-Pierre BALLION ayant donné pouvoir à </w:t>
      </w:r>
      <w:r w:rsidR="004B1CB0" w:rsidRPr="008815AB">
        <w:rPr>
          <w:rFonts w:ascii="Times New Roman" w:hAnsi="Times New Roman" w:cs="Times New Roman"/>
          <w:sz w:val="24"/>
          <w:szCs w:val="24"/>
        </w:rPr>
        <w:t>Marie-Claude COSTE</w:t>
      </w:r>
    </w:p>
    <w:p w:rsidR="004F4E1A" w:rsidRPr="008815AB" w:rsidRDefault="004F4E1A" w:rsidP="004F4E1A">
      <w:pPr>
        <w:jc w:val="both"/>
        <w:rPr>
          <w:rFonts w:ascii="Times New Roman" w:hAnsi="Times New Roman" w:cs="Times New Roman"/>
          <w:sz w:val="24"/>
          <w:szCs w:val="24"/>
        </w:rPr>
      </w:pPr>
      <w:proofErr w:type="spellStart"/>
      <w:r w:rsidRPr="008815AB">
        <w:rPr>
          <w:rFonts w:ascii="Times New Roman" w:hAnsi="Times New Roman" w:cs="Times New Roman"/>
          <w:sz w:val="24"/>
          <w:szCs w:val="24"/>
        </w:rPr>
        <w:t>Béril</w:t>
      </w:r>
      <w:proofErr w:type="spellEnd"/>
      <w:r w:rsidRPr="008815AB">
        <w:rPr>
          <w:rFonts w:ascii="Times New Roman" w:hAnsi="Times New Roman" w:cs="Times New Roman"/>
          <w:sz w:val="24"/>
          <w:szCs w:val="24"/>
        </w:rPr>
        <w:t xml:space="preserve"> MAZIERES ayant donné pouvoir à Didier HAYET</w:t>
      </w:r>
    </w:p>
    <w:p w:rsidR="000710F9" w:rsidRPr="008815AB" w:rsidRDefault="000710F9" w:rsidP="004F4E1A">
      <w:pPr>
        <w:jc w:val="both"/>
        <w:rPr>
          <w:rFonts w:ascii="Times New Roman" w:hAnsi="Times New Roman" w:cs="Times New Roman"/>
          <w:sz w:val="24"/>
          <w:szCs w:val="24"/>
        </w:rPr>
      </w:pPr>
      <w:r w:rsidRPr="008815AB">
        <w:rPr>
          <w:rFonts w:ascii="Times New Roman" w:hAnsi="Times New Roman" w:cs="Times New Roman"/>
          <w:sz w:val="24"/>
          <w:szCs w:val="24"/>
        </w:rPr>
        <w:t>Didier FOUQUET ayant donné pouvoir à Jacky BIAUJAUD</w:t>
      </w:r>
    </w:p>
    <w:p w:rsidR="004F4E1A" w:rsidRPr="008815AB" w:rsidRDefault="004F4E1A" w:rsidP="004F4E1A">
      <w:pPr>
        <w:jc w:val="both"/>
        <w:rPr>
          <w:rFonts w:ascii="Times New Roman" w:hAnsi="Times New Roman" w:cs="Times New Roman"/>
          <w:sz w:val="24"/>
          <w:szCs w:val="24"/>
        </w:rPr>
      </w:pP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Membres en exercice </w:t>
      </w:r>
      <w:proofErr w:type="gramStart"/>
      <w:r w:rsidRPr="008815AB">
        <w:rPr>
          <w:rFonts w:ascii="Times New Roman" w:hAnsi="Times New Roman" w:cs="Times New Roman"/>
          <w:sz w:val="24"/>
          <w:szCs w:val="24"/>
        </w:rPr>
        <w:t>:  19</w:t>
      </w:r>
      <w:proofErr w:type="gramEnd"/>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t xml:space="preserve">pour : </w:t>
      </w:r>
      <w:r w:rsidRPr="008815AB">
        <w:rPr>
          <w:rFonts w:ascii="Times New Roman" w:hAnsi="Times New Roman" w:cs="Times New Roman"/>
          <w:sz w:val="24"/>
          <w:szCs w:val="24"/>
        </w:rPr>
        <w:tab/>
      </w:r>
      <w:r w:rsidRPr="008815AB">
        <w:rPr>
          <w:rFonts w:ascii="Times New Roman" w:hAnsi="Times New Roman" w:cs="Times New Roman"/>
          <w:sz w:val="24"/>
          <w:szCs w:val="24"/>
        </w:rPr>
        <w:tab/>
      </w:r>
      <w:r w:rsidR="008815AB" w:rsidRPr="008815AB">
        <w:rPr>
          <w:rFonts w:ascii="Times New Roman" w:hAnsi="Times New Roman" w:cs="Times New Roman"/>
          <w:sz w:val="24"/>
          <w:szCs w:val="24"/>
        </w:rPr>
        <w:t>//</w:t>
      </w: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Membres présents :</w:t>
      </w:r>
      <w:r w:rsidR="004B1CB0" w:rsidRPr="008815AB">
        <w:rPr>
          <w:rFonts w:ascii="Times New Roman" w:hAnsi="Times New Roman" w:cs="Times New Roman"/>
          <w:sz w:val="24"/>
          <w:szCs w:val="24"/>
        </w:rPr>
        <w:tab/>
        <w:t>13</w:t>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t xml:space="preserve">contre : </w:t>
      </w:r>
      <w:r w:rsidRPr="008815AB">
        <w:rPr>
          <w:rFonts w:ascii="Times New Roman" w:hAnsi="Times New Roman" w:cs="Times New Roman"/>
          <w:sz w:val="24"/>
          <w:szCs w:val="24"/>
        </w:rPr>
        <w:tab/>
      </w:r>
      <w:r w:rsidR="008815AB" w:rsidRPr="008815AB">
        <w:rPr>
          <w:rFonts w:ascii="Times New Roman" w:hAnsi="Times New Roman" w:cs="Times New Roman"/>
          <w:sz w:val="24"/>
          <w:szCs w:val="24"/>
        </w:rPr>
        <w:t>//</w:t>
      </w:r>
    </w:p>
    <w:p w:rsidR="004F4E1A" w:rsidRPr="008815AB" w:rsidRDefault="004F4E1A" w:rsidP="004F4E1A">
      <w:pPr>
        <w:jc w:val="both"/>
        <w:rPr>
          <w:rFonts w:ascii="Times New Roman" w:hAnsi="Times New Roman" w:cs="Times New Roman"/>
          <w:sz w:val="24"/>
          <w:szCs w:val="24"/>
        </w:rPr>
      </w:pPr>
      <w:r w:rsidRPr="008815AB">
        <w:rPr>
          <w:rFonts w:ascii="Times New Roman" w:hAnsi="Times New Roman" w:cs="Times New Roman"/>
          <w:sz w:val="24"/>
          <w:szCs w:val="24"/>
        </w:rPr>
        <w:t xml:space="preserve">Membres représentés :    </w:t>
      </w:r>
      <w:r w:rsidR="004B1CB0" w:rsidRPr="008815AB">
        <w:rPr>
          <w:rFonts w:ascii="Times New Roman" w:hAnsi="Times New Roman" w:cs="Times New Roman"/>
          <w:sz w:val="24"/>
          <w:szCs w:val="24"/>
        </w:rPr>
        <w:t>3</w:t>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r>
      <w:r w:rsidRPr="008815AB">
        <w:rPr>
          <w:rFonts w:ascii="Times New Roman" w:hAnsi="Times New Roman" w:cs="Times New Roman"/>
          <w:sz w:val="24"/>
          <w:szCs w:val="24"/>
        </w:rPr>
        <w:tab/>
        <w:t xml:space="preserve">            abstention :</w:t>
      </w:r>
      <w:r w:rsidRPr="008815AB">
        <w:rPr>
          <w:rFonts w:ascii="Times New Roman" w:hAnsi="Times New Roman" w:cs="Times New Roman"/>
          <w:sz w:val="24"/>
          <w:szCs w:val="24"/>
        </w:rPr>
        <w:tab/>
      </w:r>
      <w:r w:rsidR="008815AB" w:rsidRPr="008815AB">
        <w:rPr>
          <w:rFonts w:ascii="Times New Roman" w:hAnsi="Times New Roman" w:cs="Times New Roman"/>
          <w:sz w:val="24"/>
          <w:szCs w:val="24"/>
        </w:rPr>
        <w:t>//</w:t>
      </w:r>
    </w:p>
    <w:p w:rsidR="004F4E1A" w:rsidRPr="008815AB" w:rsidRDefault="004F4E1A" w:rsidP="004F4E1A">
      <w:pPr>
        <w:jc w:val="both"/>
        <w:rPr>
          <w:rFonts w:ascii="Times New Roman" w:hAnsi="Times New Roman" w:cs="Times New Roman"/>
          <w:b/>
          <w:sz w:val="24"/>
          <w:szCs w:val="24"/>
          <w:u w:val="single"/>
        </w:rPr>
      </w:pPr>
    </w:p>
    <w:p w:rsidR="00A21D8F" w:rsidRPr="008815AB" w:rsidRDefault="00A21D8F" w:rsidP="00A21D8F">
      <w:pPr>
        <w:jc w:val="both"/>
        <w:rPr>
          <w:rFonts w:ascii="Times New Roman" w:hAnsi="Times New Roman" w:cs="Times New Roman"/>
          <w:b/>
          <w:sz w:val="24"/>
          <w:szCs w:val="24"/>
          <w:u w:val="single"/>
        </w:rPr>
      </w:pPr>
    </w:p>
    <w:p w:rsidR="00FA4B3E" w:rsidRPr="008815AB" w:rsidRDefault="00DD62AF" w:rsidP="00FA4B3E">
      <w:pPr>
        <w:jc w:val="both"/>
        <w:rPr>
          <w:rFonts w:ascii="Times New Roman" w:hAnsi="Times New Roman" w:cs="Times New Roman"/>
          <w:b/>
          <w:sz w:val="24"/>
          <w:szCs w:val="24"/>
          <w:u w:val="single"/>
        </w:rPr>
      </w:pPr>
      <w:r w:rsidRPr="008815AB">
        <w:rPr>
          <w:rFonts w:ascii="Times New Roman" w:hAnsi="Times New Roman" w:cs="Times New Roman"/>
          <w:b/>
          <w:sz w:val="24"/>
          <w:szCs w:val="24"/>
          <w:u w:val="single"/>
        </w:rPr>
        <w:t>2018-</w:t>
      </w:r>
      <w:r w:rsidR="00DE0190" w:rsidRPr="008815AB">
        <w:rPr>
          <w:rFonts w:ascii="Times New Roman" w:hAnsi="Times New Roman" w:cs="Times New Roman"/>
          <w:b/>
          <w:sz w:val="24"/>
          <w:szCs w:val="24"/>
          <w:u w:val="single"/>
        </w:rPr>
        <w:t>05</w:t>
      </w:r>
      <w:r w:rsidR="00613764" w:rsidRPr="008815AB">
        <w:rPr>
          <w:rFonts w:ascii="Times New Roman" w:hAnsi="Times New Roman" w:cs="Times New Roman"/>
          <w:b/>
          <w:sz w:val="24"/>
          <w:szCs w:val="24"/>
          <w:u w:val="single"/>
        </w:rPr>
        <w:t>-</w:t>
      </w:r>
      <w:r w:rsidR="00D27523" w:rsidRPr="008815AB">
        <w:rPr>
          <w:rFonts w:ascii="Times New Roman" w:hAnsi="Times New Roman" w:cs="Times New Roman"/>
          <w:b/>
          <w:sz w:val="24"/>
          <w:szCs w:val="24"/>
          <w:u w:val="single"/>
        </w:rPr>
        <w:t>13</w:t>
      </w:r>
      <w:r w:rsidR="00FA4B3E" w:rsidRPr="008815AB">
        <w:rPr>
          <w:rFonts w:ascii="Times New Roman" w:hAnsi="Times New Roman" w:cs="Times New Roman"/>
          <w:b/>
          <w:sz w:val="24"/>
          <w:szCs w:val="24"/>
          <w:u w:val="single"/>
        </w:rPr>
        <w:t xml:space="preserve"> : ADOPTION DU COMPTE RENDU DU </w:t>
      </w:r>
      <w:r w:rsidR="00D27523" w:rsidRPr="008815AB">
        <w:rPr>
          <w:rFonts w:ascii="Times New Roman" w:hAnsi="Times New Roman" w:cs="Times New Roman"/>
          <w:b/>
          <w:sz w:val="24"/>
          <w:szCs w:val="24"/>
          <w:u w:val="single"/>
        </w:rPr>
        <w:t>2 MAI</w:t>
      </w:r>
      <w:r w:rsidR="00DE0190" w:rsidRPr="008815AB">
        <w:rPr>
          <w:rFonts w:ascii="Times New Roman" w:hAnsi="Times New Roman" w:cs="Times New Roman"/>
          <w:b/>
          <w:sz w:val="24"/>
          <w:szCs w:val="24"/>
          <w:u w:val="single"/>
        </w:rPr>
        <w:t xml:space="preserve"> </w:t>
      </w:r>
      <w:r w:rsidR="00C0470E" w:rsidRPr="008815AB">
        <w:rPr>
          <w:rFonts w:ascii="Times New Roman" w:hAnsi="Times New Roman" w:cs="Times New Roman"/>
          <w:b/>
          <w:sz w:val="24"/>
          <w:szCs w:val="24"/>
          <w:u w:val="single"/>
        </w:rPr>
        <w:t>2018</w:t>
      </w:r>
      <w:r w:rsidR="00FA4B3E" w:rsidRPr="008815AB">
        <w:rPr>
          <w:rFonts w:ascii="Times New Roman" w:hAnsi="Times New Roman" w:cs="Times New Roman"/>
          <w:b/>
          <w:sz w:val="24"/>
          <w:szCs w:val="24"/>
          <w:u w:val="single"/>
        </w:rPr>
        <w:t> :</w:t>
      </w:r>
    </w:p>
    <w:p w:rsidR="00FA4B3E" w:rsidRPr="008815AB" w:rsidRDefault="00FA4B3E" w:rsidP="00FA4B3E">
      <w:pPr>
        <w:jc w:val="both"/>
        <w:rPr>
          <w:rFonts w:ascii="Times New Roman" w:hAnsi="Times New Roman" w:cs="Times New Roman"/>
          <w:noProof/>
          <w:sz w:val="24"/>
          <w:szCs w:val="24"/>
          <w:lang w:eastAsia="fr-FR"/>
        </w:rPr>
      </w:pPr>
    </w:p>
    <w:p w:rsidR="00FA4B3E" w:rsidRPr="008815AB" w:rsidRDefault="00FA4B3E" w:rsidP="00FA4B3E">
      <w:pPr>
        <w:jc w:val="both"/>
        <w:rPr>
          <w:rFonts w:ascii="Times New Roman" w:hAnsi="Times New Roman" w:cs="Times New Roman"/>
          <w:noProof/>
          <w:sz w:val="24"/>
          <w:szCs w:val="24"/>
          <w:lang w:eastAsia="fr-FR"/>
        </w:rPr>
      </w:pPr>
      <w:r w:rsidRPr="008815AB">
        <w:rPr>
          <w:rFonts w:ascii="Times New Roman" w:hAnsi="Times New Roman" w:cs="Times New Roman"/>
          <w:noProof/>
          <w:sz w:val="24"/>
          <w:szCs w:val="24"/>
          <w:lang w:eastAsia="fr-FR"/>
        </w:rPr>
        <w:t xml:space="preserve">Monsieur Le Maire demande au Conseil municipal de bien vouloir procéder à l’adoption du compte-rendu </w:t>
      </w:r>
      <w:r w:rsidR="00D27523" w:rsidRPr="008815AB">
        <w:rPr>
          <w:rFonts w:ascii="Times New Roman" w:hAnsi="Times New Roman" w:cs="Times New Roman"/>
          <w:noProof/>
          <w:sz w:val="24"/>
          <w:szCs w:val="24"/>
          <w:lang w:eastAsia="fr-FR"/>
        </w:rPr>
        <w:t>du 2 mai</w:t>
      </w:r>
      <w:r w:rsidR="00C0470E" w:rsidRPr="008815AB">
        <w:rPr>
          <w:rFonts w:ascii="Times New Roman" w:hAnsi="Times New Roman" w:cs="Times New Roman"/>
          <w:noProof/>
          <w:sz w:val="24"/>
          <w:szCs w:val="24"/>
          <w:lang w:eastAsia="fr-FR"/>
        </w:rPr>
        <w:t xml:space="preserve"> dernier</w:t>
      </w:r>
      <w:r w:rsidR="006E22C7" w:rsidRPr="008815AB">
        <w:rPr>
          <w:rFonts w:ascii="Times New Roman" w:hAnsi="Times New Roman" w:cs="Times New Roman"/>
          <w:noProof/>
          <w:sz w:val="24"/>
          <w:szCs w:val="24"/>
          <w:lang w:eastAsia="fr-FR"/>
        </w:rPr>
        <w:t>.</w:t>
      </w:r>
      <w:r w:rsidRPr="008815AB">
        <w:rPr>
          <w:rFonts w:ascii="Times New Roman" w:hAnsi="Times New Roman" w:cs="Times New Roman"/>
          <w:noProof/>
          <w:sz w:val="24"/>
          <w:szCs w:val="24"/>
          <w:lang w:eastAsia="fr-FR"/>
        </w:rPr>
        <w:t xml:space="preserve"> Le compte rendu a été transmis aux élus.</w:t>
      </w:r>
    </w:p>
    <w:p w:rsidR="00B15F36" w:rsidRPr="008815AB" w:rsidRDefault="005856BD" w:rsidP="00D27523">
      <w:pPr>
        <w:jc w:val="both"/>
        <w:rPr>
          <w:rFonts w:ascii="Times New Roman" w:hAnsi="Times New Roman" w:cs="Times New Roman"/>
          <w:b/>
          <w:sz w:val="24"/>
          <w:szCs w:val="24"/>
        </w:rPr>
      </w:pPr>
      <w:r w:rsidRPr="008815AB">
        <w:rPr>
          <w:rFonts w:ascii="Times New Roman" w:hAnsi="Times New Roman" w:cs="Times New Roman"/>
          <w:sz w:val="24"/>
          <w:szCs w:val="24"/>
        </w:rPr>
        <w:t xml:space="preserve">Le Conseil municipal, après en avoir délibéré, </w:t>
      </w:r>
      <w:r w:rsidR="004F4E1A" w:rsidRPr="008815AB">
        <w:rPr>
          <w:rFonts w:ascii="Times New Roman" w:hAnsi="Times New Roman" w:cs="Times New Roman"/>
          <w:sz w:val="24"/>
          <w:szCs w:val="24"/>
        </w:rPr>
        <w:t>adopte à l’unanimité le présent compte rendu et autorise le Maire à signer tous les documents s’y rapportant.</w:t>
      </w:r>
    </w:p>
    <w:p w:rsidR="008815AB" w:rsidRPr="008815AB" w:rsidRDefault="008815AB" w:rsidP="008815AB">
      <w:pPr>
        <w:jc w:val="both"/>
        <w:rPr>
          <w:rFonts w:ascii="Times New Roman" w:hAnsi="Times New Roman" w:cs="Times New Roman"/>
          <w:b/>
          <w:sz w:val="24"/>
          <w:szCs w:val="24"/>
          <w:u w:val="single"/>
        </w:rPr>
      </w:pPr>
    </w:p>
    <w:p w:rsidR="008815AB" w:rsidRPr="008815AB" w:rsidRDefault="008815AB" w:rsidP="008815AB">
      <w:pPr>
        <w:jc w:val="both"/>
        <w:rPr>
          <w:rFonts w:ascii="Times New Roman" w:hAnsi="Times New Roman" w:cs="Times New Roman"/>
          <w:b/>
          <w:sz w:val="24"/>
          <w:szCs w:val="24"/>
          <w:u w:val="single"/>
        </w:rPr>
      </w:pPr>
      <w:r w:rsidRPr="008815AB">
        <w:rPr>
          <w:rFonts w:ascii="Times New Roman" w:hAnsi="Times New Roman" w:cs="Times New Roman"/>
          <w:b/>
          <w:sz w:val="24"/>
          <w:szCs w:val="24"/>
          <w:u w:val="single"/>
        </w:rPr>
        <w:t>2018-05-14 : CHOIX DES TITULAIRES DES LOTS POUR LE MARCHE DE TRAVAUX DE LA MICRO CRECHE :</w:t>
      </w:r>
    </w:p>
    <w:p w:rsidR="008815AB" w:rsidRPr="008815AB" w:rsidRDefault="008815AB" w:rsidP="008815AB">
      <w:pPr>
        <w:jc w:val="both"/>
        <w:rPr>
          <w:rFonts w:ascii="Times New Roman" w:hAnsi="Times New Roman" w:cs="Times New Roman"/>
          <w:noProof/>
          <w:sz w:val="24"/>
          <w:szCs w:val="24"/>
          <w:lang w:eastAsia="fr-FR"/>
        </w:rPr>
      </w:pPr>
      <w:r w:rsidRPr="008815AB">
        <w:rPr>
          <w:rFonts w:ascii="Times New Roman" w:hAnsi="Times New Roman" w:cs="Times New Roman"/>
          <w:noProof/>
          <w:sz w:val="24"/>
          <w:szCs w:val="24"/>
          <w:lang w:eastAsia="fr-FR"/>
        </w:rPr>
        <w:t>Monsieur Le Maire rappelle au Conseil municipal la mise en concurrence objet de la présente décision. Aussi, au regard de l’analyse produite par Monsieur Boris ZIELINSKI, maître d’œuvre, les lots sont organisés comme suit :</w:t>
      </w:r>
    </w:p>
    <w:p w:rsidR="008815AB" w:rsidRPr="008815AB" w:rsidRDefault="008815AB" w:rsidP="008815AB">
      <w:pPr>
        <w:jc w:val="both"/>
        <w:rPr>
          <w:rFonts w:ascii="Times New Roman" w:hAnsi="Times New Roman" w:cs="Times New Roman"/>
          <w:noProof/>
          <w:sz w:val="24"/>
          <w:szCs w:val="24"/>
          <w:lang w:eastAsia="fr-FR"/>
        </w:rPr>
      </w:pPr>
    </w:p>
    <w:p w:rsidR="008815AB" w:rsidRPr="008815AB" w:rsidRDefault="008815AB" w:rsidP="008815AB">
      <w:pPr>
        <w:jc w:val="both"/>
        <w:rPr>
          <w:rFonts w:ascii="Times New Roman" w:hAnsi="Times New Roman" w:cs="Times New Roman"/>
          <w:noProof/>
          <w:sz w:val="24"/>
          <w:szCs w:val="24"/>
          <w:lang w:eastAsia="fr-FR"/>
        </w:rPr>
      </w:pPr>
    </w:p>
    <w:p w:rsidR="008815AB" w:rsidRPr="008815AB" w:rsidRDefault="008815AB" w:rsidP="008815AB">
      <w:pPr>
        <w:jc w:val="both"/>
        <w:rPr>
          <w:rFonts w:ascii="Times New Roman" w:hAnsi="Times New Roman" w:cs="Times New Roman"/>
          <w:noProof/>
          <w:sz w:val="24"/>
          <w:szCs w:val="24"/>
          <w:lang w:eastAsia="fr-FR"/>
        </w:rPr>
      </w:pPr>
    </w:p>
    <w:p w:rsidR="008815AB" w:rsidRPr="008815AB" w:rsidRDefault="008815AB" w:rsidP="008815AB">
      <w:pPr>
        <w:jc w:val="both"/>
        <w:rPr>
          <w:rFonts w:ascii="Times New Roman" w:hAnsi="Times New Roman" w:cs="Times New Roman"/>
          <w:noProof/>
          <w:sz w:val="24"/>
          <w:szCs w:val="24"/>
          <w:lang w:eastAsia="fr-FR"/>
        </w:rPr>
      </w:pPr>
    </w:p>
    <w:p w:rsidR="008815AB" w:rsidRPr="008815AB" w:rsidRDefault="008815AB" w:rsidP="008815AB">
      <w:pPr>
        <w:jc w:val="both"/>
        <w:rPr>
          <w:rFonts w:ascii="Times New Roman" w:hAnsi="Times New Roman" w:cs="Times New Roman"/>
          <w:noProof/>
          <w:sz w:val="24"/>
          <w:szCs w:val="24"/>
          <w:lang w:eastAsia="fr-FR"/>
        </w:rPr>
      </w:pPr>
    </w:p>
    <w:tbl>
      <w:tblPr>
        <w:tblStyle w:val="Grilledutableau"/>
        <w:tblW w:w="0" w:type="auto"/>
        <w:tblLook w:val="04A0" w:firstRow="1" w:lastRow="0" w:firstColumn="1" w:lastColumn="0" w:noHBand="0" w:noVBand="1"/>
      </w:tblPr>
      <w:tblGrid>
        <w:gridCol w:w="1479"/>
        <w:gridCol w:w="1506"/>
        <w:gridCol w:w="1603"/>
        <w:gridCol w:w="1488"/>
        <w:gridCol w:w="1489"/>
        <w:gridCol w:w="1497"/>
      </w:tblGrid>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Numéro du lot</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Intitulé</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Titulaire</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Montant hors taxes</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Montant de la TVA</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Montant TTC</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Chauffage, plomberie, sanitaires</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MAUNIER Philippe</w:t>
            </w:r>
          </w:p>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7 062.00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1 412.40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8 474.40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w:t>
            </w:r>
          </w:p>
        </w:tc>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Electricité</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ELENEC</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10 994.00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2 198.80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13 192.80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3</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Menuiseries bois</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A.S.A.</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8 705.50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1 741.10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10 446.60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4</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Menuiseries alu intérieures et extérieures</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ALUMIN</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7 572.80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1 514.56</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9 087.36</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5</w:t>
            </w:r>
          </w:p>
        </w:tc>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Peinture</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EPRM</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8 745.00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1 749.00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10 494.00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6</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Plâtrerie et faux plafonds</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A.S.A.</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23 737.08</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4 747.42</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28 484.50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7</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Serrurerie, bardage</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MALAMBIC Philippe</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19 074.00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3 814.80</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22 888.80</w:t>
            </w:r>
          </w:p>
        </w:tc>
      </w:tr>
      <w:tr w:rsidR="008815AB" w:rsidRPr="008815AB" w:rsidTr="00B275DF">
        <w:tc>
          <w:tcPr>
            <w:tcW w:w="1510" w:type="dxa"/>
          </w:tcPr>
          <w:p w:rsidR="008815AB" w:rsidRPr="008815AB" w:rsidRDefault="008815AB" w:rsidP="00B275DF">
            <w:pPr>
              <w:jc w:val="center"/>
              <w:rPr>
                <w:rFonts w:ascii="Times New Roman" w:hAnsi="Times New Roman" w:cs="Times New Roman"/>
                <w:b/>
                <w:sz w:val="24"/>
                <w:szCs w:val="24"/>
              </w:rPr>
            </w:pPr>
          </w:p>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8</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Sols souples et sols durs</w:t>
            </w:r>
          </w:p>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GUENNEC ET FILS</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8 749.55</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1 749.91</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10 499.46</w:t>
            </w:r>
          </w:p>
        </w:tc>
      </w:tr>
      <w:tr w:rsidR="008815AB" w:rsidRPr="008815AB" w:rsidTr="00B275DF">
        <w:tc>
          <w:tcPr>
            <w:tcW w:w="3020" w:type="dxa"/>
            <w:gridSpan w:val="2"/>
            <w:shd w:val="clear" w:color="auto" w:fill="BFBFBF" w:themeFill="background1" w:themeFillShade="BF"/>
          </w:tcPr>
          <w:p w:rsidR="008815AB" w:rsidRPr="008815AB" w:rsidRDefault="008815AB" w:rsidP="00B275DF">
            <w:pPr>
              <w:jc w:val="center"/>
              <w:rPr>
                <w:rFonts w:ascii="Times New Roman" w:hAnsi="Times New Roman" w:cs="Times New Roman"/>
                <w:b/>
                <w:sz w:val="24"/>
                <w:szCs w:val="24"/>
              </w:rPr>
            </w:pP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totaux</w:t>
            </w:r>
          </w:p>
        </w:tc>
        <w:tc>
          <w:tcPr>
            <w:tcW w:w="1510"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94 639.93</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18 927.99</w:t>
            </w:r>
          </w:p>
        </w:tc>
        <w:tc>
          <w:tcPr>
            <w:tcW w:w="1511" w:type="dxa"/>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113 567.92</w:t>
            </w:r>
          </w:p>
        </w:tc>
      </w:tr>
    </w:tbl>
    <w:p w:rsidR="008815AB" w:rsidRPr="008815AB" w:rsidRDefault="008815AB" w:rsidP="008815AB">
      <w:pPr>
        <w:jc w:val="both"/>
        <w:rPr>
          <w:rFonts w:ascii="Times New Roman" w:hAnsi="Times New Roman" w:cs="Times New Roman"/>
          <w:b/>
          <w:sz w:val="24"/>
          <w:szCs w:val="24"/>
        </w:rPr>
      </w:pP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Le montant du marché de travaux est arrêté à 94 639.93 euros hors taxes (113 567.92 euros) TTC</w:t>
      </w:r>
    </w:p>
    <w:p w:rsidR="008815AB" w:rsidRPr="008815AB" w:rsidRDefault="008815AB" w:rsidP="008815AB">
      <w:pPr>
        <w:jc w:val="both"/>
        <w:rPr>
          <w:rFonts w:ascii="Times New Roman" w:hAnsi="Times New Roman" w:cs="Times New Roman"/>
          <w:b/>
          <w:sz w:val="24"/>
          <w:szCs w:val="24"/>
        </w:rPr>
      </w:pPr>
      <w:r w:rsidRPr="008815AB">
        <w:rPr>
          <w:rFonts w:ascii="Times New Roman" w:hAnsi="Times New Roman" w:cs="Times New Roman"/>
          <w:sz w:val="24"/>
          <w:szCs w:val="24"/>
        </w:rPr>
        <w:t>Le Conseil municipal, après en avoir délibéré, adopte à l’unanimité la présente décision et autorise le Maire à signer tous les documents s’y rapportant.</w:t>
      </w: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spacing w:line="240" w:lineRule="auto"/>
        <w:jc w:val="both"/>
        <w:rPr>
          <w:rFonts w:ascii="Times New Roman" w:hAnsi="Times New Roman" w:cs="Times New Roman"/>
          <w:b/>
          <w:sz w:val="24"/>
          <w:szCs w:val="24"/>
        </w:rPr>
      </w:pPr>
      <w:r w:rsidRPr="008815AB">
        <w:rPr>
          <w:rFonts w:ascii="Times New Roman" w:hAnsi="Times New Roman" w:cs="Times New Roman"/>
          <w:b/>
          <w:sz w:val="24"/>
          <w:szCs w:val="24"/>
          <w:u w:val="single"/>
        </w:rPr>
        <w:t xml:space="preserve">N° 2018-05-15 : AUTORISATION DU CONSEIL MUNICIPAL AU MAIRE DE SIGNER </w:t>
      </w:r>
      <w:proofErr w:type="gramStart"/>
      <w:r w:rsidRPr="008815AB">
        <w:rPr>
          <w:rFonts w:ascii="Times New Roman" w:hAnsi="Times New Roman" w:cs="Times New Roman"/>
          <w:b/>
          <w:sz w:val="24"/>
          <w:szCs w:val="24"/>
          <w:u w:val="single"/>
        </w:rPr>
        <w:t>L’ AVENANT</w:t>
      </w:r>
      <w:proofErr w:type="gramEnd"/>
      <w:r w:rsidRPr="008815AB">
        <w:rPr>
          <w:rFonts w:ascii="Times New Roman" w:hAnsi="Times New Roman" w:cs="Times New Roman"/>
          <w:b/>
          <w:sz w:val="24"/>
          <w:szCs w:val="24"/>
          <w:u w:val="single"/>
        </w:rPr>
        <w:t xml:space="preserve"> 1 DU CCAP DU MARCHE DE LA SOCIETE SOGERES </w:t>
      </w:r>
    </w:p>
    <w:p w:rsidR="008815AB" w:rsidRPr="008815AB" w:rsidRDefault="008815AB" w:rsidP="008815AB">
      <w:pPr>
        <w:spacing w:line="240" w:lineRule="auto"/>
        <w:contextualSpacing/>
        <w:jc w:val="both"/>
        <w:rPr>
          <w:rFonts w:ascii="Times New Roman" w:hAnsi="Times New Roman" w:cs="Times New Roman"/>
          <w:sz w:val="24"/>
          <w:szCs w:val="24"/>
        </w:rPr>
      </w:pPr>
      <w:r w:rsidRPr="008815AB">
        <w:rPr>
          <w:rFonts w:ascii="Times New Roman" w:hAnsi="Times New Roman" w:cs="Times New Roman"/>
          <w:sz w:val="24"/>
          <w:szCs w:val="24"/>
        </w:rPr>
        <w:t xml:space="preserve">Monsieur Le Maire rappelle au Conseil municipal les principales caractéristiques du marché contractualisé avec la société SOGERES. A  la demande du Trésorier, un avenant au CCAP est rédigé fixant ainsi un montant minimum et un montant maximum du marché. </w:t>
      </w:r>
    </w:p>
    <w:p w:rsidR="008815AB" w:rsidRPr="008815AB" w:rsidRDefault="008815AB" w:rsidP="008815AB">
      <w:pPr>
        <w:spacing w:line="240" w:lineRule="auto"/>
        <w:contextualSpacing/>
        <w:jc w:val="both"/>
        <w:rPr>
          <w:rFonts w:ascii="Times New Roman" w:hAnsi="Times New Roman" w:cs="Times New Roman"/>
          <w:sz w:val="24"/>
          <w:szCs w:val="24"/>
        </w:rPr>
      </w:pPr>
    </w:p>
    <w:p w:rsidR="008815AB" w:rsidRPr="008815AB" w:rsidRDefault="008815AB" w:rsidP="008815AB">
      <w:pPr>
        <w:spacing w:line="240" w:lineRule="auto"/>
        <w:contextualSpacing/>
        <w:jc w:val="both"/>
        <w:rPr>
          <w:rFonts w:ascii="Times New Roman" w:hAnsi="Times New Roman" w:cs="Times New Roman"/>
          <w:sz w:val="24"/>
          <w:szCs w:val="24"/>
        </w:rPr>
      </w:pPr>
      <w:r w:rsidRPr="008815AB">
        <w:rPr>
          <w:rFonts w:ascii="Times New Roman" w:hAnsi="Times New Roman" w:cs="Times New Roman"/>
          <w:sz w:val="24"/>
          <w:szCs w:val="24"/>
        </w:rPr>
        <w:lastRenderedPageBreak/>
        <w:t>Aussi, Monsieur Le Maire propose les montants suivants à l’Assemblée Délibérante :</w:t>
      </w:r>
    </w:p>
    <w:p w:rsidR="008815AB" w:rsidRPr="008815AB" w:rsidRDefault="008815AB" w:rsidP="008815AB">
      <w:pPr>
        <w:pStyle w:val="Paragraphedeliste"/>
        <w:numPr>
          <w:ilvl w:val="0"/>
          <w:numId w:val="16"/>
        </w:numPr>
        <w:spacing w:line="240" w:lineRule="auto"/>
        <w:jc w:val="both"/>
        <w:rPr>
          <w:rFonts w:ascii="Times New Roman" w:hAnsi="Times New Roman" w:cs="Times New Roman"/>
          <w:sz w:val="24"/>
          <w:szCs w:val="24"/>
        </w:rPr>
      </w:pPr>
      <w:r w:rsidRPr="008815AB">
        <w:rPr>
          <w:rFonts w:ascii="Times New Roman" w:hAnsi="Times New Roman" w:cs="Times New Roman"/>
          <w:sz w:val="24"/>
          <w:szCs w:val="24"/>
        </w:rPr>
        <w:t>Montant minimum :    20 000 euros hors taxes ;</w:t>
      </w:r>
    </w:p>
    <w:p w:rsidR="008815AB" w:rsidRPr="008815AB" w:rsidRDefault="008815AB" w:rsidP="008815AB">
      <w:pPr>
        <w:pStyle w:val="Paragraphedeliste"/>
        <w:numPr>
          <w:ilvl w:val="0"/>
          <w:numId w:val="16"/>
        </w:numPr>
        <w:spacing w:line="240" w:lineRule="auto"/>
        <w:jc w:val="both"/>
        <w:rPr>
          <w:rFonts w:ascii="Times New Roman" w:hAnsi="Times New Roman" w:cs="Times New Roman"/>
          <w:sz w:val="24"/>
          <w:szCs w:val="24"/>
        </w:rPr>
      </w:pPr>
      <w:r w:rsidRPr="008815AB">
        <w:rPr>
          <w:rFonts w:ascii="Times New Roman" w:hAnsi="Times New Roman" w:cs="Times New Roman"/>
          <w:sz w:val="24"/>
          <w:szCs w:val="24"/>
        </w:rPr>
        <w:t>Montant maximum : 200 000 euros hors taxes ;</w:t>
      </w: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b/>
          <w:sz w:val="24"/>
          <w:szCs w:val="24"/>
        </w:rPr>
      </w:pPr>
      <w:r w:rsidRPr="008815AB">
        <w:rPr>
          <w:rFonts w:ascii="Times New Roman" w:hAnsi="Times New Roman" w:cs="Times New Roman"/>
          <w:sz w:val="24"/>
          <w:szCs w:val="24"/>
        </w:rPr>
        <w:t>Le Conseil municipal, après en avoir délibéré, adopte à l’unanimité le présent compte rendu et autorise le Maire à signer tous les documents s’y rapportant.</w:t>
      </w:r>
    </w:p>
    <w:p w:rsidR="008815AB" w:rsidRDefault="008815AB" w:rsidP="008815AB">
      <w:pPr>
        <w:tabs>
          <w:tab w:val="right" w:leader="dot" w:pos="5500"/>
        </w:tabs>
        <w:jc w:val="both"/>
        <w:rPr>
          <w:rFonts w:ascii="Times New Roman" w:hAnsi="Times New Roman" w:cs="Times New Roman"/>
          <w:b/>
          <w:bCs/>
          <w:sz w:val="24"/>
          <w:szCs w:val="24"/>
          <w:u w:val="single"/>
        </w:rPr>
      </w:pPr>
    </w:p>
    <w:p w:rsidR="008815AB" w:rsidRDefault="008815AB" w:rsidP="008815AB">
      <w:pPr>
        <w:tabs>
          <w:tab w:val="right" w:leader="dot" w:pos="5500"/>
        </w:tabs>
        <w:jc w:val="both"/>
        <w:rPr>
          <w:rFonts w:ascii="Times New Roman" w:hAnsi="Times New Roman" w:cs="Times New Roman"/>
          <w:b/>
          <w:bCs/>
          <w:sz w:val="24"/>
          <w:szCs w:val="24"/>
          <w:u w:val="single"/>
        </w:rPr>
      </w:pPr>
    </w:p>
    <w:p w:rsidR="008815AB" w:rsidRPr="008815AB" w:rsidRDefault="008815AB" w:rsidP="008815AB">
      <w:pPr>
        <w:tabs>
          <w:tab w:val="right" w:leader="dot" w:pos="5500"/>
        </w:tabs>
        <w:jc w:val="both"/>
        <w:rPr>
          <w:rFonts w:ascii="Times New Roman" w:hAnsi="Times New Roman" w:cs="Times New Roman"/>
          <w:b/>
          <w:bCs/>
          <w:sz w:val="24"/>
          <w:szCs w:val="24"/>
          <w:u w:val="single"/>
        </w:rPr>
      </w:pPr>
      <w:r w:rsidRPr="008815AB">
        <w:rPr>
          <w:rFonts w:ascii="Times New Roman" w:hAnsi="Times New Roman" w:cs="Times New Roman"/>
          <w:b/>
          <w:bCs/>
          <w:sz w:val="24"/>
          <w:szCs w:val="24"/>
          <w:u w:val="single"/>
        </w:rPr>
        <w:t>2018-05-16 INSTAURATION DES INDEMNITES HORAIRES POUR TRAVAUX SUPPLEMENTAIRES (I.H.T.S.)</w:t>
      </w:r>
    </w:p>
    <w:p w:rsidR="008815AB" w:rsidRPr="008815AB" w:rsidRDefault="008815AB" w:rsidP="008815AB">
      <w:pPr>
        <w:autoSpaceDE w:val="0"/>
        <w:autoSpaceDN w:val="0"/>
        <w:adjustRightInd w:val="0"/>
        <w:jc w:val="both"/>
        <w:rPr>
          <w:rFonts w:ascii="Times New Roman" w:hAnsi="Times New Roman" w:cs="Times New Roman"/>
          <w:bCs/>
          <w:iCs/>
          <w:color w:val="000000"/>
          <w:sz w:val="24"/>
          <w:szCs w:val="24"/>
        </w:rPr>
      </w:pPr>
      <w:r w:rsidRPr="008815AB">
        <w:rPr>
          <w:rFonts w:ascii="Times New Roman" w:hAnsi="Times New Roman" w:cs="Times New Roman"/>
          <w:color w:val="000000"/>
          <w:sz w:val="24"/>
          <w:szCs w:val="24"/>
        </w:rPr>
        <w:t xml:space="preserve">Monsieur le Maire </w:t>
      </w:r>
      <w:r w:rsidRPr="008815AB">
        <w:rPr>
          <w:rFonts w:ascii="Times New Roman" w:hAnsi="Times New Roman" w:cs="Times New Roman"/>
          <w:bCs/>
          <w:iCs/>
          <w:color w:val="000000"/>
          <w:sz w:val="24"/>
          <w:szCs w:val="24"/>
        </w:rPr>
        <w:t>rappelle à l’assemblée les points suivants :</w:t>
      </w:r>
    </w:p>
    <w:p w:rsidR="008815AB" w:rsidRPr="008815AB" w:rsidRDefault="008815AB" w:rsidP="008815AB">
      <w:pPr>
        <w:shd w:val="clear" w:color="auto" w:fill="FFFFFF"/>
        <w:jc w:val="both"/>
        <w:rPr>
          <w:rFonts w:ascii="Times New Roman" w:hAnsi="Times New Roman" w:cs="Times New Roman"/>
          <w:color w:val="000000"/>
          <w:sz w:val="24"/>
          <w:szCs w:val="24"/>
        </w:rPr>
      </w:pPr>
      <w:r w:rsidRPr="008815AB">
        <w:rPr>
          <w:rFonts w:ascii="Times New Roman" w:hAnsi="Times New Roman" w:cs="Times New Roman"/>
          <w:color w:val="000000"/>
          <w:sz w:val="24"/>
          <w:szCs w:val="24"/>
        </w:rPr>
        <w:t>- conformément au décret n° 2002-60 précité, la compensation des heures supplémentaires peut être réalisée, en toute ou partie, sous la forme de repos compensateur et qu’à défaut de compensation sous la forme de repos compensateur, les heures accomplies sont indemnisées.</w:t>
      </w:r>
    </w:p>
    <w:p w:rsidR="008815AB" w:rsidRPr="008815AB" w:rsidRDefault="008815AB" w:rsidP="008815AB">
      <w:pPr>
        <w:shd w:val="clear" w:color="auto" w:fill="FFFFFF"/>
        <w:jc w:val="both"/>
        <w:rPr>
          <w:rFonts w:ascii="Times New Roman" w:hAnsi="Times New Roman" w:cs="Times New Roman"/>
          <w:color w:val="000000"/>
          <w:sz w:val="24"/>
          <w:szCs w:val="24"/>
        </w:rPr>
      </w:pPr>
      <w:r w:rsidRPr="008815AB">
        <w:rPr>
          <w:rFonts w:ascii="Times New Roman" w:hAnsi="Times New Roman" w:cs="Times New Roman"/>
          <w:color w:val="000000"/>
          <w:sz w:val="24"/>
          <w:szCs w:val="24"/>
        </w:rPr>
        <w:t>- quand l’intérêt du service l’exige, il est possible de compenser les travaux supplémentaires moyennant une indemnité dès lors que les travaux ont été réalisés à sa demande ou à la demande du chef de service, dans la limite de 25 heures supplémentaires par mois et par agent.</w:t>
      </w:r>
    </w:p>
    <w:p w:rsidR="008815AB" w:rsidRPr="008815AB" w:rsidRDefault="008815AB" w:rsidP="008815AB">
      <w:pPr>
        <w:shd w:val="clear" w:color="auto" w:fill="FFFFFF"/>
        <w:jc w:val="both"/>
        <w:rPr>
          <w:rFonts w:ascii="Times New Roman" w:hAnsi="Times New Roman" w:cs="Times New Roman"/>
          <w:color w:val="000000"/>
          <w:sz w:val="24"/>
          <w:szCs w:val="24"/>
        </w:rPr>
      </w:pPr>
      <w:r w:rsidRPr="008815AB">
        <w:rPr>
          <w:rFonts w:ascii="Times New Roman" w:hAnsi="Times New Roman" w:cs="Times New Roman"/>
          <w:color w:val="000000"/>
          <w:sz w:val="24"/>
          <w:szCs w:val="24"/>
        </w:rPr>
        <w:t xml:space="preserve">- les instruments de décompte du temps de travail sont mis en place : fiche détaillée des heures faites avec visa de l’élu référent ou du responsable de service. </w:t>
      </w:r>
    </w:p>
    <w:p w:rsidR="008815AB" w:rsidRPr="008815AB" w:rsidRDefault="008815AB" w:rsidP="008815AB">
      <w:pPr>
        <w:shd w:val="clear" w:color="auto" w:fill="FFFFFF"/>
        <w:jc w:val="both"/>
        <w:rPr>
          <w:rFonts w:ascii="Times New Roman" w:hAnsi="Times New Roman" w:cs="Times New Roman"/>
          <w:color w:val="000000"/>
          <w:sz w:val="24"/>
          <w:szCs w:val="24"/>
        </w:rPr>
      </w:pPr>
      <w:r w:rsidRPr="008815AB">
        <w:rPr>
          <w:rFonts w:ascii="Times New Roman" w:hAnsi="Times New Roman" w:cs="Times New Roman"/>
          <w:color w:val="000000"/>
          <w:sz w:val="24"/>
          <w:szCs w:val="24"/>
        </w:rPr>
        <w:t>- conformément à l'article 2 du décret 91-875, il appartient à l'assemblée délibérante de fixer dans les limites prévues par les textes susvisés, la nature, les conditions d'attribution et le taux moyen des indemnités applicables au personnel de la collectivité.</w:t>
      </w:r>
    </w:p>
    <w:p w:rsidR="008815AB" w:rsidRPr="008815AB" w:rsidRDefault="008815AB" w:rsidP="008815AB">
      <w:pPr>
        <w:pStyle w:val="VuConsidrant"/>
        <w:spacing w:after="0"/>
        <w:rPr>
          <w:rFonts w:ascii="Times New Roman" w:hAnsi="Times New Roman" w:cs="Times New Roman"/>
          <w:b/>
          <w:bCs/>
          <w:sz w:val="24"/>
          <w:szCs w:val="24"/>
        </w:rPr>
      </w:pPr>
      <w:r w:rsidRPr="008815AB">
        <w:rPr>
          <w:rFonts w:ascii="Times New Roman" w:hAnsi="Times New Roman" w:cs="Times New Roman"/>
          <w:b/>
          <w:bCs/>
          <w:sz w:val="24"/>
          <w:szCs w:val="24"/>
        </w:rPr>
        <w:t>Le conseil municipal</w:t>
      </w:r>
      <w:r w:rsidRPr="008815AB">
        <w:rPr>
          <w:rFonts w:ascii="Times New Roman" w:hAnsi="Times New Roman" w:cs="Times New Roman"/>
          <w:b/>
          <w:bCs/>
          <w:i/>
          <w:iCs/>
          <w:sz w:val="24"/>
          <w:szCs w:val="24"/>
        </w:rPr>
        <w:t>,</w:t>
      </w:r>
      <w:r w:rsidRPr="008815AB">
        <w:rPr>
          <w:rFonts w:ascii="Times New Roman" w:hAnsi="Times New Roman" w:cs="Times New Roman"/>
          <w:b/>
          <w:bCs/>
          <w:sz w:val="24"/>
          <w:szCs w:val="24"/>
        </w:rPr>
        <w:t xml:space="preserve"> après en avoir délibéré,</w:t>
      </w:r>
    </w:p>
    <w:p w:rsidR="008815AB" w:rsidRPr="008815AB" w:rsidRDefault="008815AB" w:rsidP="008815AB">
      <w:pPr>
        <w:shd w:val="clear" w:color="auto" w:fill="FFFFFF"/>
        <w:jc w:val="center"/>
        <w:rPr>
          <w:rFonts w:ascii="Times New Roman" w:hAnsi="Times New Roman" w:cs="Times New Roman"/>
          <w:b/>
          <w:sz w:val="24"/>
          <w:szCs w:val="24"/>
        </w:rPr>
      </w:pPr>
      <w:r w:rsidRPr="008815AB">
        <w:rPr>
          <w:rFonts w:ascii="Times New Roman" w:hAnsi="Times New Roman" w:cs="Times New Roman"/>
          <w:b/>
          <w:sz w:val="24"/>
          <w:szCs w:val="24"/>
        </w:rPr>
        <w:t>DECIDE</w:t>
      </w:r>
    </w:p>
    <w:p w:rsidR="008815AB" w:rsidRPr="008815AB" w:rsidRDefault="008815AB" w:rsidP="008815AB">
      <w:pPr>
        <w:pStyle w:val="articleRI"/>
        <w:spacing w:before="0"/>
        <w:ind w:firstLine="0"/>
        <w:rPr>
          <w:sz w:val="24"/>
          <w:szCs w:val="24"/>
        </w:rPr>
      </w:pPr>
    </w:p>
    <w:p w:rsidR="008815AB" w:rsidRPr="008815AB" w:rsidRDefault="008815AB" w:rsidP="008815AB">
      <w:pPr>
        <w:pStyle w:val="articleRI"/>
        <w:spacing w:before="0"/>
        <w:ind w:firstLine="0"/>
        <w:rPr>
          <w:sz w:val="24"/>
          <w:szCs w:val="24"/>
        </w:rPr>
      </w:pPr>
      <w:r w:rsidRPr="008815AB">
        <w:rPr>
          <w:sz w:val="24"/>
          <w:szCs w:val="24"/>
          <w:u w:val="single"/>
        </w:rPr>
        <w:t>Article 1</w:t>
      </w:r>
      <w:r w:rsidRPr="008815AB">
        <w:rPr>
          <w:sz w:val="24"/>
          <w:szCs w:val="24"/>
        </w:rPr>
        <w:t> : Bénéficiaires de l'I.H.T.S.</w:t>
      </w:r>
    </w:p>
    <w:p w:rsidR="008815AB" w:rsidRPr="008815AB" w:rsidRDefault="008815AB" w:rsidP="008815AB">
      <w:pPr>
        <w:pStyle w:val="paragrapheri"/>
        <w:spacing w:before="0" w:line="240" w:lineRule="auto"/>
        <w:ind w:firstLine="0"/>
        <w:rPr>
          <w:spacing w:val="0"/>
          <w:szCs w:val="24"/>
        </w:rPr>
      </w:pPr>
      <w:r w:rsidRPr="008815AB">
        <w:rPr>
          <w:spacing w:val="0"/>
          <w:szCs w:val="24"/>
        </w:rPr>
        <w:t xml:space="preserve">D’instituer selon les modalités suivantes et dans la limite des textes applicables aux agents  l'indemnité horaire pour travaux supplémentaires aux agents relevant des différents cadres d'emplois de la Fonction Publique Territoriale. </w:t>
      </w:r>
    </w:p>
    <w:p w:rsidR="008815AB" w:rsidRPr="008815AB" w:rsidRDefault="008815AB" w:rsidP="008815AB">
      <w:pPr>
        <w:pStyle w:val="Retraitcorpsdetexte"/>
        <w:spacing w:line="240" w:lineRule="auto"/>
        <w:ind w:left="0"/>
        <w:jc w:val="both"/>
        <w:rPr>
          <w:rFonts w:ascii="Times New Roman" w:hAnsi="Times New Roman" w:cs="Times New Roman"/>
          <w:sz w:val="24"/>
          <w:szCs w:val="24"/>
        </w:rPr>
      </w:pPr>
      <w:r w:rsidRPr="008815AB">
        <w:rPr>
          <w:rFonts w:ascii="Times New Roman" w:hAnsi="Times New Roman" w:cs="Times New Roman"/>
          <w:sz w:val="24"/>
          <w:szCs w:val="24"/>
        </w:rPr>
        <w:t xml:space="preserve">Les indemnités horaires pour travaux supplémentaires : sont attribuées dans le cadre de la réalisation effective de travaux supplémentaires demandés par l'autorité territoriale ou le chef de service et selon les dispositions du n° 2002-60 du 14 janvier 2002. </w:t>
      </w:r>
    </w:p>
    <w:p w:rsidR="008815AB" w:rsidRPr="008815AB" w:rsidRDefault="008815AB" w:rsidP="008815AB">
      <w:pPr>
        <w:pStyle w:val="Retraitcorpsdetexte"/>
        <w:spacing w:line="240" w:lineRule="auto"/>
        <w:ind w:left="0"/>
        <w:jc w:val="both"/>
        <w:rPr>
          <w:rFonts w:ascii="Times New Roman" w:hAnsi="Times New Roman" w:cs="Times New Roman"/>
          <w:sz w:val="24"/>
          <w:szCs w:val="24"/>
        </w:rPr>
      </w:pPr>
      <w:r w:rsidRPr="008815AB">
        <w:rPr>
          <w:rFonts w:ascii="Times New Roman" w:hAnsi="Times New Roman" w:cs="Times New Roman"/>
          <w:sz w:val="24"/>
          <w:szCs w:val="24"/>
        </w:rPr>
        <w:t xml:space="preserve">La rémunération de ces travaux supplémentaires est subordonnée à la mise en place de moyen de contrôle (moyen de contrôle automatisé – décompte déclaratif). Tout travail supplémentaire devra être validé par l’élu référent ou le chef de service.  Le versement de ces indemnités est limité à un contingent mensuel de 25 heures par mois et par agent. </w:t>
      </w:r>
    </w:p>
    <w:p w:rsidR="008815AB" w:rsidRPr="008815AB" w:rsidRDefault="008815AB" w:rsidP="008815AB">
      <w:pPr>
        <w:pStyle w:val="paragrapheri"/>
        <w:spacing w:before="0" w:line="240" w:lineRule="auto"/>
        <w:ind w:firstLine="0"/>
        <w:rPr>
          <w:spacing w:val="0"/>
          <w:szCs w:val="24"/>
        </w:rPr>
      </w:pPr>
      <w:r w:rsidRPr="008815AB">
        <w:rPr>
          <w:spacing w:val="0"/>
          <w:szCs w:val="24"/>
        </w:rPr>
        <w:t>Ces indemnités pourront être étendues aux agents contractuels de droit public de la collectivité sur les mêmes bases que celles applicables aux fonctionnaires des grades de référence.</w:t>
      </w:r>
    </w:p>
    <w:p w:rsidR="008815AB" w:rsidRPr="008815AB" w:rsidRDefault="008815AB" w:rsidP="008815AB">
      <w:pPr>
        <w:pStyle w:val="paragrapheri"/>
        <w:spacing w:before="0" w:line="240" w:lineRule="auto"/>
        <w:ind w:firstLine="0"/>
        <w:rPr>
          <w:spacing w:val="0"/>
          <w:szCs w:val="24"/>
        </w:rPr>
      </w:pPr>
    </w:p>
    <w:p w:rsidR="008815AB" w:rsidRPr="008815AB" w:rsidRDefault="008815AB" w:rsidP="008815AB">
      <w:pPr>
        <w:pStyle w:val="articleRI"/>
        <w:spacing w:before="0"/>
        <w:ind w:firstLine="0"/>
        <w:rPr>
          <w:sz w:val="24"/>
          <w:szCs w:val="24"/>
        </w:rPr>
      </w:pPr>
      <w:r w:rsidRPr="008815AB">
        <w:rPr>
          <w:sz w:val="24"/>
          <w:szCs w:val="24"/>
          <w:u w:val="single"/>
        </w:rPr>
        <w:t>Article 2</w:t>
      </w:r>
      <w:r w:rsidRPr="008815AB">
        <w:rPr>
          <w:sz w:val="24"/>
          <w:szCs w:val="24"/>
        </w:rPr>
        <w:t> : Périodicité de versement</w:t>
      </w:r>
    </w:p>
    <w:p w:rsidR="008815AB" w:rsidRPr="008815AB" w:rsidRDefault="008815AB" w:rsidP="008815AB">
      <w:pPr>
        <w:pStyle w:val="paragrapheri"/>
        <w:spacing w:before="0" w:line="240" w:lineRule="auto"/>
        <w:ind w:firstLine="0"/>
        <w:rPr>
          <w:spacing w:val="0"/>
          <w:szCs w:val="24"/>
        </w:rPr>
      </w:pPr>
      <w:r w:rsidRPr="008815AB">
        <w:rPr>
          <w:spacing w:val="0"/>
          <w:szCs w:val="24"/>
        </w:rPr>
        <w:t>Le paiement des indemnités fixées par la présente délibération sera effectué selon une  périodicité mensuelle.</w:t>
      </w:r>
    </w:p>
    <w:p w:rsidR="008815AB" w:rsidRPr="008815AB" w:rsidRDefault="008815AB" w:rsidP="008815AB">
      <w:pPr>
        <w:pStyle w:val="paragrapheri"/>
        <w:spacing w:before="0" w:line="240" w:lineRule="auto"/>
        <w:ind w:firstLine="0"/>
        <w:rPr>
          <w:spacing w:val="0"/>
          <w:szCs w:val="24"/>
        </w:rPr>
      </w:pPr>
    </w:p>
    <w:p w:rsidR="008815AB" w:rsidRPr="008815AB" w:rsidRDefault="008815AB" w:rsidP="008815AB">
      <w:pPr>
        <w:pStyle w:val="articleRI"/>
        <w:spacing w:before="0"/>
        <w:ind w:firstLine="0"/>
        <w:rPr>
          <w:sz w:val="24"/>
          <w:szCs w:val="24"/>
        </w:rPr>
      </w:pPr>
      <w:r w:rsidRPr="008815AB">
        <w:rPr>
          <w:sz w:val="24"/>
          <w:szCs w:val="24"/>
          <w:u w:val="single"/>
        </w:rPr>
        <w:t>Article 3</w:t>
      </w:r>
      <w:r w:rsidRPr="008815AB">
        <w:rPr>
          <w:sz w:val="24"/>
          <w:szCs w:val="24"/>
        </w:rPr>
        <w:t> : Clause de revalorisation</w:t>
      </w:r>
    </w:p>
    <w:p w:rsidR="008815AB" w:rsidRPr="008815AB" w:rsidRDefault="008815AB" w:rsidP="008815AB">
      <w:pPr>
        <w:pStyle w:val="paragrapheri"/>
        <w:spacing w:before="0" w:line="240" w:lineRule="auto"/>
        <w:ind w:firstLine="0"/>
        <w:rPr>
          <w:spacing w:val="0"/>
          <w:szCs w:val="24"/>
        </w:rPr>
      </w:pPr>
      <w:r w:rsidRPr="008815AB">
        <w:rPr>
          <w:spacing w:val="0"/>
          <w:szCs w:val="24"/>
        </w:rPr>
        <w:t>Les indemnités susvisées feront l'objet d'un ajustement automatique lorsque les montants ou taux ou les corps de référence seront revalorisés ou modifiés par un texte réglementaire.</w:t>
      </w:r>
    </w:p>
    <w:p w:rsidR="008815AB" w:rsidRPr="008815AB" w:rsidRDefault="008815AB" w:rsidP="008815AB">
      <w:pPr>
        <w:pStyle w:val="paragrapheri"/>
        <w:spacing w:before="0" w:line="240" w:lineRule="auto"/>
        <w:ind w:firstLine="0"/>
        <w:rPr>
          <w:spacing w:val="0"/>
          <w:szCs w:val="24"/>
        </w:rPr>
      </w:pPr>
    </w:p>
    <w:p w:rsidR="008815AB" w:rsidRPr="008815AB" w:rsidRDefault="008815AB" w:rsidP="008815AB">
      <w:pPr>
        <w:pStyle w:val="articleRI"/>
        <w:spacing w:before="0"/>
        <w:ind w:firstLine="0"/>
        <w:rPr>
          <w:sz w:val="24"/>
          <w:szCs w:val="24"/>
        </w:rPr>
      </w:pPr>
      <w:r w:rsidRPr="008815AB">
        <w:rPr>
          <w:sz w:val="24"/>
          <w:szCs w:val="24"/>
          <w:u w:val="single"/>
        </w:rPr>
        <w:t>Article 4</w:t>
      </w:r>
      <w:r w:rsidRPr="008815AB">
        <w:rPr>
          <w:sz w:val="24"/>
          <w:szCs w:val="24"/>
        </w:rPr>
        <w:t> : Crédits budgétaires</w:t>
      </w:r>
    </w:p>
    <w:p w:rsidR="008815AB" w:rsidRPr="008815AB" w:rsidRDefault="008815AB" w:rsidP="008815AB">
      <w:pPr>
        <w:pStyle w:val="paragrapheri"/>
        <w:spacing w:before="0" w:line="240" w:lineRule="auto"/>
        <w:ind w:firstLine="0"/>
        <w:rPr>
          <w:spacing w:val="0"/>
          <w:szCs w:val="24"/>
        </w:rPr>
      </w:pPr>
      <w:r w:rsidRPr="008815AB">
        <w:rPr>
          <w:spacing w:val="0"/>
          <w:szCs w:val="24"/>
        </w:rPr>
        <w:t>Les crédits correspondants seront prévus et inscrits au budget.</w:t>
      </w:r>
    </w:p>
    <w:p w:rsidR="008815AB" w:rsidRPr="008815AB" w:rsidRDefault="008815AB" w:rsidP="008815AB">
      <w:pPr>
        <w:shd w:val="clear" w:color="auto" w:fill="FFFFFF"/>
        <w:tabs>
          <w:tab w:val="left" w:pos="3420"/>
        </w:tabs>
        <w:jc w:val="both"/>
        <w:rPr>
          <w:rFonts w:ascii="Times New Roman" w:hAnsi="Times New Roman" w:cs="Times New Roman"/>
          <w:sz w:val="24"/>
          <w:szCs w:val="24"/>
        </w:rPr>
      </w:pPr>
    </w:p>
    <w:p w:rsidR="008815AB" w:rsidRPr="008815AB" w:rsidRDefault="008815AB" w:rsidP="008815AB">
      <w:pPr>
        <w:autoSpaceDE w:val="0"/>
        <w:autoSpaceDN w:val="0"/>
        <w:adjustRightInd w:val="0"/>
        <w:jc w:val="both"/>
        <w:rPr>
          <w:rFonts w:ascii="Times New Roman" w:hAnsi="Times New Roman" w:cs="Times New Roman"/>
          <w:b/>
          <w:bCs/>
          <w:sz w:val="24"/>
          <w:szCs w:val="24"/>
        </w:rPr>
      </w:pPr>
      <w:r w:rsidRPr="008815AB">
        <w:rPr>
          <w:rFonts w:ascii="Times New Roman" w:hAnsi="Times New Roman" w:cs="Times New Roman"/>
          <w:b/>
          <w:bCs/>
          <w:sz w:val="24"/>
          <w:szCs w:val="24"/>
          <w:u w:val="single"/>
        </w:rPr>
        <w:t>Article 5</w:t>
      </w:r>
      <w:r w:rsidRPr="008815AB">
        <w:rPr>
          <w:rFonts w:ascii="Times New Roman" w:hAnsi="Times New Roman" w:cs="Times New Roman"/>
          <w:b/>
          <w:bCs/>
          <w:sz w:val="24"/>
          <w:szCs w:val="24"/>
        </w:rPr>
        <w:t> :</w:t>
      </w:r>
    </w:p>
    <w:p w:rsidR="008815AB" w:rsidRPr="008815AB" w:rsidRDefault="008815AB" w:rsidP="008815AB">
      <w:pPr>
        <w:autoSpaceDE w:val="0"/>
        <w:autoSpaceDN w:val="0"/>
        <w:adjustRightInd w:val="0"/>
        <w:jc w:val="both"/>
        <w:rPr>
          <w:rFonts w:ascii="Times New Roman" w:hAnsi="Times New Roman" w:cs="Times New Roman"/>
          <w:sz w:val="24"/>
          <w:szCs w:val="24"/>
        </w:rPr>
      </w:pPr>
      <w:r w:rsidRPr="008815AB">
        <w:rPr>
          <w:rFonts w:ascii="Times New Roman" w:hAnsi="Times New Roman" w:cs="Times New Roman"/>
          <w:sz w:val="24"/>
          <w:szCs w:val="24"/>
        </w:rPr>
        <w:t xml:space="preserve">Les dispositions de la présente délibération prendront effet immédiat. La présente délibération sera transmise à : </w:t>
      </w:r>
    </w:p>
    <w:p w:rsidR="008815AB" w:rsidRPr="008815AB" w:rsidRDefault="008815AB" w:rsidP="008815AB">
      <w:pPr>
        <w:widowControl w:val="0"/>
        <w:numPr>
          <w:ilvl w:val="0"/>
          <w:numId w:val="17"/>
        </w:numPr>
        <w:autoSpaceDE w:val="0"/>
        <w:autoSpaceDN w:val="0"/>
        <w:adjustRightInd w:val="0"/>
        <w:spacing w:line="240" w:lineRule="auto"/>
        <w:jc w:val="both"/>
        <w:rPr>
          <w:rFonts w:ascii="Times New Roman" w:hAnsi="Times New Roman" w:cs="Times New Roman"/>
          <w:sz w:val="24"/>
          <w:szCs w:val="24"/>
        </w:rPr>
      </w:pPr>
      <w:r w:rsidRPr="008815AB">
        <w:rPr>
          <w:rFonts w:ascii="Times New Roman" w:hAnsi="Times New Roman" w:cs="Times New Roman"/>
          <w:sz w:val="24"/>
          <w:szCs w:val="24"/>
        </w:rPr>
        <w:t>Monsieur le Préfet de la Gironde</w:t>
      </w:r>
    </w:p>
    <w:p w:rsidR="008815AB" w:rsidRPr="008815AB" w:rsidRDefault="008815AB" w:rsidP="008815AB">
      <w:pPr>
        <w:widowControl w:val="0"/>
        <w:numPr>
          <w:ilvl w:val="0"/>
          <w:numId w:val="17"/>
        </w:numPr>
        <w:autoSpaceDE w:val="0"/>
        <w:autoSpaceDN w:val="0"/>
        <w:adjustRightInd w:val="0"/>
        <w:spacing w:line="240" w:lineRule="auto"/>
        <w:jc w:val="both"/>
        <w:rPr>
          <w:rFonts w:ascii="Times New Roman" w:hAnsi="Times New Roman" w:cs="Times New Roman"/>
          <w:sz w:val="24"/>
          <w:szCs w:val="24"/>
        </w:rPr>
      </w:pPr>
      <w:r w:rsidRPr="008815AB">
        <w:rPr>
          <w:rFonts w:ascii="Times New Roman" w:hAnsi="Times New Roman" w:cs="Times New Roman"/>
          <w:sz w:val="24"/>
          <w:szCs w:val="24"/>
        </w:rPr>
        <w:t>Monsieur le Président du Centre de Gestion de la FPT de la Gironde</w:t>
      </w:r>
    </w:p>
    <w:p w:rsidR="008815AB" w:rsidRPr="008815AB" w:rsidRDefault="008815AB" w:rsidP="008815AB">
      <w:pPr>
        <w:widowControl w:val="0"/>
        <w:numPr>
          <w:ilvl w:val="0"/>
          <w:numId w:val="17"/>
        </w:numPr>
        <w:autoSpaceDE w:val="0"/>
        <w:autoSpaceDN w:val="0"/>
        <w:adjustRightInd w:val="0"/>
        <w:spacing w:line="240" w:lineRule="auto"/>
        <w:jc w:val="both"/>
        <w:rPr>
          <w:rFonts w:ascii="Times New Roman" w:hAnsi="Times New Roman" w:cs="Times New Roman"/>
          <w:sz w:val="24"/>
          <w:szCs w:val="24"/>
        </w:rPr>
      </w:pPr>
      <w:r w:rsidRPr="008815AB">
        <w:rPr>
          <w:rFonts w:ascii="Times New Roman" w:hAnsi="Times New Roman" w:cs="Times New Roman"/>
          <w:sz w:val="24"/>
          <w:szCs w:val="24"/>
        </w:rPr>
        <w:t xml:space="preserve">Monsieur le Trésorier de Cenon </w:t>
      </w:r>
    </w:p>
    <w:p w:rsidR="008815AB" w:rsidRPr="008815AB" w:rsidRDefault="008815AB" w:rsidP="008815AB">
      <w:pPr>
        <w:autoSpaceDE w:val="0"/>
        <w:autoSpaceDN w:val="0"/>
        <w:adjustRightInd w:val="0"/>
        <w:jc w:val="both"/>
        <w:rPr>
          <w:rFonts w:ascii="Times New Roman" w:hAnsi="Times New Roman" w:cs="Times New Roman"/>
          <w:sz w:val="24"/>
          <w:szCs w:val="24"/>
        </w:rPr>
      </w:pPr>
    </w:p>
    <w:p w:rsidR="008815AB" w:rsidRPr="008815AB" w:rsidRDefault="008815AB" w:rsidP="008815AB">
      <w:pPr>
        <w:autoSpaceDE w:val="0"/>
        <w:autoSpaceDN w:val="0"/>
        <w:adjustRightInd w:val="0"/>
        <w:jc w:val="both"/>
        <w:rPr>
          <w:rFonts w:ascii="Times New Roman" w:hAnsi="Times New Roman" w:cs="Times New Roman"/>
          <w:b/>
          <w:bCs/>
          <w:sz w:val="24"/>
          <w:szCs w:val="24"/>
        </w:rPr>
      </w:pPr>
      <w:r w:rsidRPr="008815AB">
        <w:rPr>
          <w:rFonts w:ascii="Times New Roman" w:hAnsi="Times New Roman" w:cs="Times New Roman"/>
          <w:b/>
          <w:bCs/>
          <w:sz w:val="24"/>
          <w:szCs w:val="24"/>
          <w:u w:val="single"/>
        </w:rPr>
        <w:t>Article 6</w:t>
      </w:r>
      <w:r w:rsidRPr="008815AB">
        <w:rPr>
          <w:rFonts w:ascii="Times New Roman" w:hAnsi="Times New Roman" w:cs="Times New Roman"/>
          <w:b/>
          <w:bCs/>
          <w:sz w:val="24"/>
          <w:szCs w:val="24"/>
        </w:rPr>
        <w:t> :</w:t>
      </w:r>
    </w:p>
    <w:p w:rsidR="008815AB" w:rsidRPr="008815AB" w:rsidRDefault="008815AB" w:rsidP="008815AB">
      <w:pPr>
        <w:autoSpaceDE w:val="0"/>
        <w:autoSpaceDN w:val="0"/>
        <w:adjustRightInd w:val="0"/>
        <w:jc w:val="both"/>
        <w:rPr>
          <w:rFonts w:ascii="Times New Roman" w:hAnsi="Times New Roman" w:cs="Times New Roman"/>
          <w:sz w:val="24"/>
          <w:szCs w:val="24"/>
        </w:rPr>
      </w:pPr>
      <w:r w:rsidRPr="008815AB">
        <w:rPr>
          <w:rFonts w:ascii="Times New Roman" w:hAnsi="Times New Roman" w:cs="Times New Roman"/>
          <w:sz w:val="24"/>
          <w:szCs w:val="24"/>
        </w:rPr>
        <w:t>Le Maire certifie sous sa responsabilité le caractère exécutoire de cet acte qui pourra faire l’objet d’un recours pour excès de pouvoir devant le tribunal administratif de Bordeaux dans un délai de deux mois à compter de sa transmission au représentant de l’Etat et de sa publication.</w:t>
      </w:r>
    </w:p>
    <w:p w:rsidR="008815AB" w:rsidRPr="008815AB" w:rsidRDefault="008815AB" w:rsidP="008815AB">
      <w:pPr>
        <w:pStyle w:val="VuConsidrant"/>
        <w:spacing w:after="0"/>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b/>
          <w:sz w:val="24"/>
          <w:szCs w:val="24"/>
          <w:u w:val="single"/>
        </w:rPr>
      </w:pPr>
      <w:r w:rsidRPr="008815AB">
        <w:rPr>
          <w:rFonts w:ascii="Times New Roman" w:hAnsi="Times New Roman" w:cs="Times New Roman"/>
          <w:b/>
          <w:sz w:val="24"/>
          <w:szCs w:val="24"/>
          <w:u w:val="single"/>
        </w:rPr>
        <w:t>2018-05-17 SIAEPA DE LA REGION DE BONNETAN – ADHESION DES COMMUNES MEMBRES A LA COMPETENCE D :</w:t>
      </w:r>
    </w:p>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 xml:space="preserve">Depuis le début de l’année 2018, les communes de Bonnetan, Créon, </w:t>
      </w:r>
      <w:proofErr w:type="spellStart"/>
      <w:r w:rsidRPr="008815AB">
        <w:rPr>
          <w:rFonts w:ascii="Times New Roman" w:eastAsia="Times New Roman" w:hAnsi="Times New Roman" w:cs="Times New Roman"/>
          <w:color w:val="303030"/>
          <w:sz w:val="24"/>
          <w:szCs w:val="24"/>
          <w:lang w:eastAsia="fr-FR"/>
        </w:rPr>
        <w:t>Croignon</w:t>
      </w:r>
      <w:proofErr w:type="spellEnd"/>
      <w:r w:rsidRPr="008815AB">
        <w:rPr>
          <w:rFonts w:ascii="Times New Roman" w:eastAsia="Times New Roman" w:hAnsi="Times New Roman" w:cs="Times New Roman"/>
          <w:color w:val="303030"/>
          <w:sz w:val="24"/>
          <w:szCs w:val="24"/>
          <w:lang w:eastAsia="fr-FR"/>
        </w:rPr>
        <w:t xml:space="preserve">, </w:t>
      </w:r>
      <w:proofErr w:type="spellStart"/>
      <w:r w:rsidRPr="008815AB">
        <w:rPr>
          <w:rFonts w:ascii="Times New Roman" w:eastAsia="Times New Roman" w:hAnsi="Times New Roman" w:cs="Times New Roman"/>
          <w:color w:val="303030"/>
          <w:sz w:val="24"/>
          <w:szCs w:val="24"/>
          <w:lang w:eastAsia="fr-FR"/>
        </w:rPr>
        <w:t>Cursan</w:t>
      </w:r>
      <w:proofErr w:type="spellEnd"/>
      <w:r w:rsidRPr="008815AB">
        <w:rPr>
          <w:rFonts w:ascii="Times New Roman" w:eastAsia="Times New Roman" w:hAnsi="Times New Roman" w:cs="Times New Roman"/>
          <w:color w:val="303030"/>
          <w:sz w:val="24"/>
          <w:szCs w:val="24"/>
          <w:lang w:eastAsia="fr-FR"/>
        </w:rPr>
        <w:t xml:space="preserve">, Le Pout, </w:t>
      </w:r>
      <w:proofErr w:type="spellStart"/>
      <w:r w:rsidRPr="008815AB">
        <w:rPr>
          <w:rFonts w:ascii="Times New Roman" w:eastAsia="Times New Roman" w:hAnsi="Times New Roman" w:cs="Times New Roman"/>
          <w:color w:val="303030"/>
          <w:sz w:val="24"/>
          <w:szCs w:val="24"/>
          <w:lang w:eastAsia="fr-FR"/>
        </w:rPr>
        <w:t>Sadirac</w:t>
      </w:r>
      <w:proofErr w:type="spellEnd"/>
      <w:r w:rsidRPr="008815AB">
        <w:rPr>
          <w:rFonts w:ascii="Times New Roman" w:eastAsia="Times New Roman" w:hAnsi="Times New Roman" w:cs="Times New Roman"/>
          <w:color w:val="303030"/>
          <w:sz w:val="24"/>
          <w:szCs w:val="24"/>
          <w:lang w:eastAsia="fr-FR"/>
        </w:rPr>
        <w:t xml:space="preserve">, Saint Sulpice et </w:t>
      </w:r>
      <w:proofErr w:type="spellStart"/>
      <w:r w:rsidRPr="008815AB">
        <w:rPr>
          <w:rFonts w:ascii="Times New Roman" w:eastAsia="Times New Roman" w:hAnsi="Times New Roman" w:cs="Times New Roman"/>
          <w:color w:val="303030"/>
          <w:sz w:val="24"/>
          <w:szCs w:val="24"/>
          <w:lang w:eastAsia="fr-FR"/>
        </w:rPr>
        <w:t>Cameyrac</w:t>
      </w:r>
      <w:proofErr w:type="spellEnd"/>
      <w:r w:rsidRPr="008815AB">
        <w:rPr>
          <w:rFonts w:ascii="Times New Roman" w:eastAsia="Times New Roman" w:hAnsi="Times New Roman" w:cs="Times New Roman"/>
          <w:color w:val="303030"/>
          <w:sz w:val="24"/>
          <w:szCs w:val="24"/>
          <w:lang w:eastAsia="fr-FR"/>
        </w:rPr>
        <w:t xml:space="preserve"> ont délibéré pour adhérer à la compétence D défense extérieure contre l’incendie du SIAEPA de Bonnetan.</w:t>
      </w:r>
    </w:p>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Tableau des communes demandant l’adhésion à la compétence D</w:t>
      </w:r>
    </w:p>
    <w:tbl>
      <w:tblPr>
        <w:tblStyle w:val="Grilledutableau"/>
        <w:tblW w:w="0" w:type="auto"/>
        <w:tblLook w:val="04A0" w:firstRow="1" w:lastRow="0" w:firstColumn="1" w:lastColumn="0" w:noHBand="0" w:noVBand="1"/>
      </w:tblPr>
      <w:tblGrid>
        <w:gridCol w:w="1812"/>
        <w:gridCol w:w="1812"/>
        <w:gridCol w:w="1812"/>
        <w:gridCol w:w="1813"/>
        <w:gridCol w:w="1813"/>
      </w:tblGrid>
      <w:tr w:rsidR="008815AB" w:rsidRPr="008815AB" w:rsidTr="00B275DF">
        <w:tc>
          <w:tcPr>
            <w:tcW w:w="1812" w:type="dxa"/>
            <w:vMerge w:val="restart"/>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p>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Communes</w:t>
            </w:r>
          </w:p>
        </w:tc>
        <w:tc>
          <w:tcPr>
            <w:tcW w:w="1812" w:type="dxa"/>
            <w:vMerge w:val="restart"/>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p>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Date de la délibération</w:t>
            </w:r>
          </w:p>
        </w:tc>
        <w:tc>
          <w:tcPr>
            <w:tcW w:w="5438" w:type="dxa"/>
            <w:gridSpan w:val="3"/>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Compétence D, choix des missions</w:t>
            </w:r>
          </w:p>
        </w:tc>
      </w:tr>
      <w:tr w:rsidR="008815AB" w:rsidRPr="008815AB" w:rsidTr="00B275DF">
        <w:tc>
          <w:tcPr>
            <w:tcW w:w="1812" w:type="dxa"/>
            <w:vMerge/>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p>
        </w:tc>
        <w:tc>
          <w:tcPr>
            <w:tcW w:w="1812" w:type="dxa"/>
            <w:vMerge/>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Création et maintenance des PEI (base)</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Schéma directeur (optionnel)</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Contrôle des PEI (optionnel)</w:t>
            </w: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BONNETAN</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29/01/2018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CREON</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31/01/2018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CROIGNON</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15/02/2018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LE POUT</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05/03/2018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SADIRAC</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01/03/2018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SAINT SULPICE ET CAMEYRAC</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05/03/2018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r w:rsidR="008815AB" w:rsidRPr="008815AB" w:rsidTr="00B275DF">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CURSAN</w:t>
            </w:r>
          </w:p>
        </w:tc>
        <w:tc>
          <w:tcPr>
            <w:tcW w:w="1812" w:type="dxa"/>
          </w:tcPr>
          <w:p w:rsidR="008815AB" w:rsidRPr="008815AB" w:rsidRDefault="008815AB" w:rsidP="00B275DF">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12/03/2018</w:t>
            </w:r>
          </w:p>
        </w:tc>
        <w:tc>
          <w:tcPr>
            <w:tcW w:w="1812"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r w:rsidRPr="008815AB">
              <w:rPr>
                <w:rFonts w:ascii="Times New Roman" w:eastAsia="Times New Roman" w:hAnsi="Times New Roman" w:cs="Times New Roman"/>
                <w:b/>
                <w:color w:val="303030"/>
                <w:sz w:val="24"/>
                <w:szCs w:val="24"/>
                <w:lang w:eastAsia="fr-FR"/>
              </w:rPr>
              <w:t>X</w:t>
            </w: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c>
          <w:tcPr>
            <w:tcW w:w="1813" w:type="dxa"/>
          </w:tcPr>
          <w:p w:rsidR="008815AB" w:rsidRPr="008815AB" w:rsidRDefault="008815AB" w:rsidP="00B275DF">
            <w:pPr>
              <w:spacing w:after="150" w:line="240" w:lineRule="auto"/>
              <w:jc w:val="center"/>
              <w:rPr>
                <w:rFonts w:ascii="Times New Roman" w:eastAsia="Times New Roman" w:hAnsi="Times New Roman" w:cs="Times New Roman"/>
                <w:b/>
                <w:color w:val="303030"/>
                <w:sz w:val="24"/>
                <w:szCs w:val="24"/>
                <w:lang w:eastAsia="fr-FR"/>
              </w:rPr>
            </w:pPr>
          </w:p>
        </w:tc>
      </w:tr>
    </w:tbl>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p>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Conformément à l’article 4 des statuts du SIAEPA de la région de Bonnetan, le transfert de compétence s’opère dans les conditions fixées aux articles L5211-18 du C.G.C.T.</w:t>
      </w:r>
    </w:p>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t>Les membres du SIAEPA de la région de Bonnetan ont trois mois pour se prononcer sur ces sept nouvelles adhésions à la compétence D.</w:t>
      </w:r>
    </w:p>
    <w:p w:rsidR="008815AB" w:rsidRPr="008815AB" w:rsidRDefault="008815AB" w:rsidP="008815AB">
      <w:pPr>
        <w:spacing w:after="150" w:line="240" w:lineRule="auto"/>
        <w:jc w:val="both"/>
        <w:rPr>
          <w:rFonts w:ascii="Times New Roman" w:eastAsia="Times New Roman" w:hAnsi="Times New Roman" w:cs="Times New Roman"/>
          <w:color w:val="303030"/>
          <w:sz w:val="24"/>
          <w:szCs w:val="24"/>
          <w:lang w:eastAsia="fr-FR"/>
        </w:rPr>
      </w:pPr>
      <w:r w:rsidRPr="008815AB">
        <w:rPr>
          <w:rFonts w:ascii="Times New Roman" w:eastAsia="Times New Roman" w:hAnsi="Times New Roman" w:cs="Times New Roman"/>
          <w:color w:val="303030"/>
          <w:sz w:val="24"/>
          <w:szCs w:val="24"/>
          <w:lang w:eastAsia="fr-FR"/>
        </w:rPr>
        <w:lastRenderedPageBreak/>
        <w:t>Le Conseil municipal, après en avoir délibéré, adopte à l’unanimité la présente décision relative aux adhésions des communes conformément au tableau présenté ci-dessus et autorise Monsieur Le Maire à signer tous les documents s’y rapportant.</w:t>
      </w:r>
    </w:p>
    <w:p w:rsidR="008815AB" w:rsidRPr="008815AB" w:rsidRDefault="008815AB" w:rsidP="008815AB">
      <w:pPr>
        <w:jc w:val="both"/>
        <w:rPr>
          <w:rFonts w:ascii="Times New Roman" w:hAnsi="Times New Roman" w:cs="Times New Roman"/>
          <w:b/>
          <w:sz w:val="24"/>
          <w:szCs w:val="24"/>
          <w:u w:val="single"/>
        </w:rPr>
      </w:pPr>
    </w:p>
    <w:p w:rsidR="008815AB" w:rsidRPr="008815AB" w:rsidRDefault="008815AB" w:rsidP="008815AB">
      <w:pPr>
        <w:jc w:val="both"/>
        <w:rPr>
          <w:rFonts w:ascii="Times New Roman" w:hAnsi="Times New Roman" w:cs="Times New Roman"/>
          <w:b/>
          <w:sz w:val="24"/>
          <w:szCs w:val="24"/>
          <w:u w:val="single"/>
        </w:rPr>
      </w:pPr>
      <w:r w:rsidRPr="008815AB">
        <w:rPr>
          <w:rFonts w:ascii="Times New Roman" w:hAnsi="Times New Roman" w:cs="Times New Roman"/>
          <w:b/>
          <w:sz w:val="24"/>
          <w:szCs w:val="24"/>
          <w:u w:val="single"/>
        </w:rPr>
        <w:t>N° 2018-05-18 : FIXATION DES TARIFS DES  INSERTIONS PUBLICITAIRES DANS LE BULLETIN MUNICIPAL</w:t>
      </w: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Monsieur Le Maire propose aux élus de fixer les tarifs des insertions publicitaires présentes dans le bulletin municipal. La tarification est fixée annuellement pour les 3 parutions.</w:t>
      </w: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Monsieur Le Maire propose de fixer les tarifs comme suit :</w:t>
      </w:r>
    </w:p>
    <w:p w:rsidR="008815AB" w:rsidRPr="008815AB" w:rsidRDefault="008815AB" w:rsidP="008815AB">
      <w:pPr>
        <w:jc w:val="both"/>
        <w:rPr>
          <w:rFonts w:ascii="Times New Roman" w:hAnsi="Times New Roman" w:cs="Times New Roman"/>
          <w:sz w:val="24"/>
          <w:szCs w:val="24"/>
        </w:rPr>
      </w:pPr>
    </w:p>
    <w:tbl>
      <w:tblPr>
        <w:tblStyle w:val="Grilledutableau"/>
        <w:tblW w:w="5000" w:type="pct"/>
        <w:tblLook w:val="04A0" w:firstRow="1" w:lastRow="0" w:firstColumn="1" w:lastColumn="0" w:noHBand="0" w:noVBand="1"/>
      </w:tblPr>
      <w:tblGrid>
        <w:gridCol w:w="3297"/>
        <w:gridCol w:w="3030"/>
        <w:gridCol w:w="2735"/>
      </w:tblGrid>
      <w:tr w:rsidR="008815AB" w:rsidRPr="008815AB" w:rsidTr="00B275DF">
        <w:tc>
          <w:tcPr>
            <w:tcW w:w="1819" w:type="pct"/>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Emplacement</w:t>
            </w:r>
          </w:p>
        </w:tc>
        <w:tc>
          <w:tcPr>
            <w:tcW w:w="1672" w:type="pct"/>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Format encart</w:t>
            </w:r>
          </w:p>
        </w:tc>
        <w:tc>
          <w:tcPr>
            <w:tcW w:w="1509" w:type="pct"/>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Prix pour 3 parutions</w:t>
            </w:r>
          </w:p>
        </w:tc>
      </w:tr>
      <w:tr w:rsidR="008815AB" w:rsidRPr="008815AB" w:rsidTr="00B275DF">
        <w:tc>
          <w:tcPr>
            <w:tcW w:w="181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3</w:t>
            </w:r>
            <w:r w:rsidRPr="008815AB">
              <w:rPr>
                <w:rFonts w:ascii="Times New Roman" w:hAnsi="Times New Roman" w:cs="Times New Roman"/>
                <w:sz w:val="24"/>
                <w:szCs w:val="24"/>
                <w:vertAlign w:val="superscript"/>
              </w:rPr>
              <w:t>ème</w:t>
            </w:r>
            <w:r w:rsidRPr="008815AB">
              <w:rPr>
                <w:rFonts w:ascii="Times New Roman" w:hAnsi="Times New Roman" w:cs="Times New Roman"/>
                <w:sz w:val="24"/>
                <w:szCs w:val="24"/>
              </w:rPr>
              <w:t xml:space="preserve"> de couverture</w:t>
            </w: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1 page (19x27.7)</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745.00</w:t>
            </w:r>
          </w:p>
        </w:tc>
      </w:tr>
      <w:tr w:rsidR="008815AB" w:rsidRPr="008815AB" w:rsidTr="00B275DF">
        <w:tc>
          <w:tcPr>
            <w:tcW w:w="1819" w:type="pct"/>
            <w:vMerge w:val="restar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Intérieur</w:t>
            </w: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1 page (19x27.7)</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640.00</w:t>
            </w:r>
          </w:p>
        </w:tc>
      </w:tr>
      <w:tr w:rsidR="008815AB" w:rsidRPr="008815AB" w:rsidTr="00B275DF">
        <w:tc>
          <w:tcPr>
            <w:tcW w:w="1819" w:type="pct"/>
            <w:vMerge/>
          </w:tcPr>
          <w:p w:rsidR="008815AB" w:rsidRPr="008815AB" w:rsidRDefault="008815AB" w:rsidP="00B275DF">
            <w:pPr>
              <w:jc w:val="center"/>
              <w:rPr>
                <w:rFonts w:ascii="Times New Roman" w:hAnsi="Times New Roman" w:cs="Times New Roman"/>
                <w:sz w:val="24"/>
                <w:szCs w:val="24"/>
              </w:rPr>
            </w:pP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½ page (13x19)</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392.00</w:t>
            </w:r>
          </w:p>
        </w:tc>
      </w:tr>
      <w:tr w:rsidR="008815AB" w:rsidRPr="008815AB" w:rsidTr="00B275DF">
        <w:tc>
          <w:tcPr>
            <w:tcW w:w="1819" w:type="pct"/>
            <w:vMerge/>
          </w:tcPr>
          <w:p w:rsidR="008815AB" w:rsidRPr="008815AB" w:rsidRDefault="008815AB" w:rsidP="00B275DF">
            <w:pPr>
              <w:jc w:val="center"/>
              <w:rPr>
                <w:rFonts w:ascii="Times New Roman" w:hAnsi="Times New Roman" w:cs="Times New Roman"/>
                <w:sz w:val="24"/>
                <w:szCs w:val="24"/>
              </w:rPr>
            </w:pP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¼ page (8.8x13)</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240.00</w:t>
            </w:r>
          </w:p>
        </w:tc>
      </w:tr>
      <w:tr w:rsidR="008815AB" w:rsidRPr="008815AB" w:rsidTr="00B275DF">
        <w:tc>
          <w:tcPr>
            <w:tcW w:w="1819" w:type="pct"/>
            <w:vMerge/>
          </w:tcPr>
          <w:p w:rsidR="008815AB" w:rsidRPr="008815AB" w:rsidRDefault="008815AB" w:rsidP="00B275DF">
            <w:pPr>
              <w:jc w:val="center"/>
              <w:rPr>
                <w:rFonts w:ascii="Times New Roman" w:hAnsi="Times New Roman" w:cs="Times New Roman"/>
                <w:sz w:val="24"/>
                <w:szCs w:val="24"/>
              </w:rPr>
            </w:pP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1/8 page (6.3x8.8)</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218.00</w:t>
            </w:r>
          </w:p>
        </w:tc>
      </w:tr>
      <w:tr w:rsidR="008815AB" w:rsidRPr="008815AB" w:rsidTr="00B275DF">
        <w:tc>
          <w:tcPr>
            <w:tcW w:w="1819" w:type="pct"/>
            <w:vMerge/>
          </w:tcPr>
          <w:p w:rsidR="008815AB" w:rsidRPr="008815AB" w:rsidRDefault="008815AB" w:rsidP="00B275DF">
            <w:pPr>
              <w:jc w:val="center"/>
              <w:rPr>
                <w:rFonts w:ascii="Times New Roman" w:hAnsi="Times New Roman" w:cs="Times New Roman"/>
                <w:sz w:val="24"/>
                <w:szCs w:val="24"/>
              </w:rPr>
            </w:pPr>
          </w:p>
        </w:tc>
        <w:tc>
          <w:tcPr>
            <w:tcW w:w="1672"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Liste de sympathie</w:t>
            </w:r>
          </w:p>
        </w:tc>
        <w:tc>
          <w:tcPr>
            <w:tcW w:w="1509" w:type="pct"/>
          </w:tcPr>
          <w:p w:rsidR="008815AB" w:rsidRPr="008815AB" w:rsidRDefault="008815AB" w:rsidP="00B275DF">
            <w:pPr>
              <w:jc w:val="center"/>
              <w:rPr>
                <w:rFonts w:ascii="Times New Roman" w:hAnsi="Times New Roman" w:cs="Times New Roman"/>
                <w:sz w:val="24"/>
                <w:szCs w:val="24"/>
              </w:rPr>
            </w:pPr>
            <w:r w:rsidRPr="008815AB">
              <w:rPr>
                <w:rFonts w:ascii="Times New Roman" w:hAnsi="Times New Roman" w:cs="Times New Roman"/>
                <w:sz w:val="24"/>
                <w:szCs w:val="24"/>
              </w:rPr>
              <w:t>120.00</w:t>
            </w:r>
          </w:p>
        </w:tc>
      </w:tr>
    </w:tbl>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 xml:space="preserve">Un titre de recettes sera émis à l’article 7088 à l’encontre de la société dont la publicité sera insérée dans le bulletin municipal à l’appui de la déclaration intention précisant le format et le montant choisis, datée et signée. </w:t>
      </w:r>
    </w:p>
    <w:p w:rsidR="008815AB" w:rsidRPr="008815AB" w:rsidRDefault="008815AB" w:rsidP="008815AB">
      <w:pPr>
        <w:jc w:val="both"/>
        <w:rPr>
          <w:rFonts w:ascii="Times New Roman" w:hAnsi="Times New Roman" w:cs="Times New Roman"/>
          <w:b/>
          <w:sz w:val="24"/>
          <w:szCs w:val="24"/>
        </w:rPr>
      </w:pPr>
      <w:r w:rsidRPr="008815AB">
        <w:rPr>
          <w:rFonts w:ascii="Times New Roman" w:hAnsi="Times New Roman" w:cs="Times New Roman"/>
          <w:sz w:val="24"/>
          <w:szCs w:val="24"/>
        </w:rPr>
        <w:t>Le Conseil municipal, après en avoir délibéré, adopte à l’unanimité la présente décision et autorise le Maire à signer tous les documents s’y rapportant.</w:t>
      </w: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b/>
          <w:sz w:val="24"/>
          <w:szCs w:val="24"/>
          <w:u w:val="single"/>
        </w:rPr>
        <w:t>2018-05-19  BUDGET ANNEXE BOIS ROUDET II– CESSION DES TERRAINS- LOT 2</w:t>
      </w: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Monsieur Le Maire propose la cession du lot 2 au prix de 100 000 euros ;</w:t>
      </w:r>
    </w:p>
    <w:p w:rsidR="008815AB" w:rsidRPr="008815AB" w:rsidRDefault="008815AB" w:rsidP="008815AB">
      <w:pPr>
        <w:jc w:val="both"/>
        <w:rPr>
          <w:rFonts w:ascii="Times New Roman" w:hAnsi="Times New Roman" w:cs="Times New Roman"/>
          <w:b/>
          <w:sz w:val="24"/>
          <w:szCs w:val="24"/>
        </w:rPr>
      </w:pPr>
      <w:r w:rsidRPr="008815AB">
        <w:rPr>
          <w:rFonts w:ascii="Times New Roman" w:hAnsi="Times New Roman" w:cs="Times New Roman"/>
          <w:sz w:val="24"/>
          <w:szCs w:val="24"/>
        </w:rPr>
        <w:t>Le Conseil municipal, après en avoir délibéré, adopte à l’unanimité la présente décision et autorise le Maire à signer tous les documents s’y rapportant.</w:t>
      </w: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rPr>
          <w:rFonts w:ascii="Times New Roman" w:hAnsi="Times New Roman" w:cs="Times New Roman"/>
          <w:b/>
          <w:sz w:val="24"/>
          <w:szCs w:val="24"/>
        </w:rPr>
      </w:pP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b/>
          <w:sz w:val="24"/>
          <w:szCs w:val="24"/>
          <w:u w:val="single"/>
        </w:rPr>
        <w:t>2018-05-20  BUDGET ANNEXE BOIS ROUDET II– CESSION DES TERRAINS – LOT 3</w:t>
      </w:r>
    </w:p>
    <w:p w:rsidR="008815AB" w:rsidRPr="008815AB" w:rsidRDefault="008815AB" w:rsidP="008815AB">
      <w:pPr>
        <w:jc w:val="both"/>
        <w:rPr>
          <w:rFonts w:ascii="Times New Roman" w:hAnsi="Times New Roman" w:cs="Times New Roman"/>
          <w:sz w:val="24"/>
          <w:szCs w:val="24"/>
        </w:rPr>
      </w:pPr>
      <w:r w:rsidRPr="008815AB">
        <w:rPr>
          <w:rFonts w:ascii="Times New Roman" w:hAnsi="Times New Roman" w:cs="Times New Roman"/>
          <w:sz w:val="24"/>
          <w:szCs w:val="24"/>
        </w:rPr>
        <w:t>Monsieur Le Maire propose la cession du lot 3 au prix de 85 000 euros ;</w:t>
      </w: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b/>
          <w:sz w:val="24"/>
          <w:szCs w:val="24"/>
        </w:rPr>
      </w:pPr>
      <w:r w:rsidRPr="008815AB">
        <w:rPr>
          <w:rFonts w:ascii="Times New Roman" w:hAnsi="Times New Roman" w:cs="Times New Roman"/>
          <w:sz w:val="24"/>
          <w:szCs w:val="24"/>
        </w:rPr>
        <w:t>Le Conseil municipal, après en avoir délibéré, adopte à l’unanimité la présente décision et autorise le Maire à signer tous les documents s’y rapportant.</w:t>
      </w: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center"/>
        <w:outlineLvl w:val="0"/>
        <w:rPr>
          <w:rFonts w:ascii="Times New Roman" w:hAnsi="Times New Roman" w:cs="Times New Roman"/>
          <w:b/>
          <w:bCs/>
          <w:sz w:val="24"/>
          <w:szCs w:val="24"/>
          <w:u w:val="single"/>
        </w:rPr>
      </w:pPr>
      <w:r w:rsidRPr="008815AB">
        <w:rPr>
          <w:rFonts w:ascii="Times New Roman" w:hAnsi="Times New Roman" w:cs="Times New Roman"/>
          <w:b/>
          <w:bCs/>
          <w:sz w:val="24"/>
          <w:szCs w:val="24"/>
          <w:u w:val="single"/>
        </w:rPr>
        <w:lastRenderedPageBreak/>
        <w:t>2018-05-22</w:t>
      </w:r>
    </w:p>
    <w:p w:rsidR="008815AB" w:rsidRPr="008815AB" w:rsidRDefault="008815AB" w:rsidP="008815AB">
      <w:pPr>
        <w:jc w:val="center"/>
        <w:outlineLvl w:val="0"/>
        <w:rPr>
          <w:rFonts w:ascii="Times New Roman" w:hAnsi="Times New Roman" w:cs="Times New Roman"/>
          <w:b/>
          <w:bCs/>
          <w:sz w:val="24"/>
          <w:szCs w:val="24"/>
          <w:u w:val="single"/>
        </w:rPr>
      </w:pPr>
    </w:p>
    <w:p w:rsidR="008815AB" w:rsidRPr="008815AB" w:rsidRDefault="008815AB" w:rsidP="008815AB">
      <w:pPr>
        <w:spacing w:line="360" w:lineRule="auto"/>
        <w:jc w:val="center"/>
        <w:rPr>
          <w:rFonts w:ascii="Times New Roman" w:hAnsi="Times New Roman" w:cs="Times New Roman"/>
          <w:b/>
          <w:sz w:val="24"/>
          <w:szCs w:val="24"/>
        </w:rPr>
      </w:pPr>
      <w:r w:rsidRPr="008815AB">
        <w:rPr>
          <w:rFonts w:ascii="Times New Roman" w:hAnsi="Times New Roman" w:cs="Times New Roman"/>
          <w:b/>
          <w:sz w:val="24"/>
          <w:szCs w:val="24"/>
        </w:rPr>
        <w:t>LISTE DES DECISIONS PRISES</w:t>
      </w:r>
    </w:p>
    <w:p w:rsidR="008815AB" w:rsidRPr="008815AB" w:rsidRDefault="008815AB" w:rsidP="008815AB">
      <w:pPr>
        <w:spacing w:line="360" w:lineRule="auto"/>
        <w:jc w:val="center"/>
        <w:rPr>
          <w:rFonts w:ascii="Times New Roman" w:hAnsi="Times New Roman" w:cs="Times New Roman"/>
          <w:b/>
          <w:sz w:val="24"/>
          <w:szCs w:val="24"/>
        </w:rPr>
      </w:pPr>
      <w:r w:rsidRPr="008815AB">
        <w:rPr>
          <w:rFonts w:ascii="Times New Roman" w:hAnsi="Times New Roman" w:cs="Times New Roman"/>
          <w:b/>
          <w:sz w:val="24"/>
          <w:szCs w:val="24"/>
        </w:rPr>
        <w:t>DANS LE CADRE DE LA DELEGATION DU CONSEIL MUNICIPAL AU MAIRE</w:t>
      </w:r>
    </w:p>
    <w:p w:rsidR="008815AB" w:rsidRPr="008815AB" w:rsidRDefault="008815AB" w:rsidP="008815AB">
      <w:pPr>
        <w:spacing w:line="360" w:lineRule="auto"/>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6039"/>
      </w:tblGrid>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2018-05-01</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EDITION SEDRAP</w:t>
            </w:r>
            <w:r w:rsidRPr="008815AB">
              <w:rPr>
                <w:rFonts w:ascii="Times New Roman" w:hAnsi="Times New Roman" w:cs="Times New Roman"/>
                <w:sz w:val="24"/>
                <w:szCs w:val="24"/>
              </w:rPr>
              <w:t xml:space="preserve"> d’un montant de 290.25 euros pour l’achat de fournitures scolaire.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2018-05-02</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ELIPRO 33</w:t>
            </w:r>
            <w:r w:rsidRPr="008815AB">
              <w:rPr>
                <w:rFonts w:ascii="Times New Roman" w:hAnsi="Times New Roman" w:cs="Times New Roman"/>
                <w:sz w:val="24"/>
                <w:szCs w:val="24"/>
              </w:rPr>
              <w:t xml:space="preserve"> d’un montant de 675.16 euros pour l’achat de deux aspirateurs pour le service de l’entretien des bâtiments principalement à destination de l’école.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2018-05-03</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ELIPRO 33</w:t>
            </w:r>
            <w:r w:rsidRPr="008815AB">
              <w:rPr>
                <w:rFonts w:ascii="Times New Roman" w:hAnsi="Times New Roman" w:cs="Times New Roman"/>
                <w:sz w:val="24"/>
                <w:szCs w:val="24"/>
              </w:rPr>
              <w:t xml:space="preserve"> d’un montant de 4 231.61 euros pour l’achat d’une balayeuse autotractée à batteries pour le service de l’entretien des bâtiments principalement pour l’Espace Sportif de la Trappe.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2018-05-04</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BOCAL LOCAL</w:t>
            </w:r>
            <w:r w:rsidRPr="008815AB">
              <w:rPr>
                <w:rFonts w:ascii="Times New Roman" w:hAnsi="Times New Roman" w:cs="Times New Roman"/>
                <w:sz w:val="24"/>
                <w:szCs w:val="24"/>
              </w:rPr>
              <w:t xml:space="preserve"> d’un montant de 1 280 euros pour une intervention de trois mois dans le cadre du jardin solidaire.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2018-05-05</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de </w:t>
            </w:r>
            <w:r w:rsidRPr="008815AB">
              <w:rPr>
                <w:rFonts w:ascii="Times New Roman" w:hAnsi="Times New Roman" w:cs="Times New Roman"/>
                <w:b/>
                <w:sz w:val="24"/>
                <w:szCs w:val="24"/>
              </w:rPr>
              <w:t>SAYAKA HODOSHIMA</w:t>
            </w:r>
            <w:r w:rsidRPr="008815AB">
              <w:rPr>
                <w:rFonts w:ascii="Times New Roman" w:hAnsi="Times New Roman" w:cs="Times New Roman"/>
                <w:sz w:val="24"/>
                <w:szCs w:val="24"/>
              </w:rPr>
              <w:t xml:space="preserve"> d’un montant de 210 euros pour un atelier d’origami à la médiathèque.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2018-05-06</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CITRAM</w:t>
            </w:r>
            <w:r w:rsidRPr="008815AB">
              <w:rPr>
                <w:rFonts w:ascii="Times New Roman" w:hAnsi="Times New Roman" w:cs="Times New Roman"/>
                <w:sz w:val="24"/>
                <w:szCs w:val="24"/>
              </w:rPr>
              <w:t xml:space="preserve"> d’un montant de 1115 euros pour la mise à disposition d’un car pour le ramassage scolaire du 14 au 18 mai suite à l’absence des chauffeurs en période scolaire.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2018-05-07</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TRANSCOM</w:t>
            </w:r>
            <w:r w:rsidRPr="008815AB">
              <w:rPr>
                <w:rFonts w:ascii="Times New Roman" w:hAnsi="Times New Roman" w:cs="Times New Roman"/>
                <w:sz w:val="24"/>
                <w:szCs w:val="24"/>
              </w:rPr>
              <w:t xml:space="preserve"> d’un montant de 230 euros </w:t>
            </w:r>
            <w:r w:rsidRPr="008815AB">
              <w:rPr>
                <w:rFonts w:ascii="Times New Roman" w:hAnsi="Times New Roman" w:cs="Times New Roman"/>
                <w:noProof/>
                <w:sz w:val="24"/>
                <w:szCs w:val="24"/>
              </w:rPr>
              <w:t>pour le transport d’une classe à Cadaujac,</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2018-05-08</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TRANSCOM</w:t>
            </w:r>
            <w:r w:rsidRPr="008815AB">
              <w:rPr>
                <w:rFonts w:ascii="Times New Roman" w:hAnsi="Times New Roman" w:cs="Times New Roman"/>
                <w:sz w:val="24"/>
                <w:szCs w:val="24"/>
              </w:rPr>
              <w:t xml:space="preserve"> d’un montant de 230 euros pour le transport d’une classe à JONZAC.</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2018-05-09</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CHOMETTE</w:t>
            </w:r>
            <w:r w:rsidRPr="008815AB">
              <w:rPr>
                <w:rFonts w:ascii="Times New Roman" w:hAnsi="Times New Roman" w:cs="Times New Roman"/>
                <w:sz w:val="24"/>
                <w:szCs w:val="24"/>
              </w:rPr>
              <w:t xml:space="preserve"> d’un montant de 825.26 euros </w:t>
            </w:r>
            <w:r w:rsidRPr="008815AB">
              <w:rPr>
                <w:rFonts w:ascii="Times New Roman" w:hAnsi="Times New Roman" w:cs="Times New Roman"/>
                <w:noProof/>
                <w:sz w:val="24"/>
                <w:szCs w:val="24"/>
              </w:rPr>
              <w:t>pour l’acquisition de vaisselle pour le restaurant scolaire.</w:t>
            </w:r>
          </w:p>
        </w:tc>
      </w:tr>
      <w:tr w:rsidR="008815AB" w:rsidRPr="008815AB" w:rsidTr="00B275DF">
        <w:trPr>
          <w:trHeight w:val="616"/>
          <w:jc w:val="center"/>
        </w:trPr>
        <w:tc>
          <w:tcPr>
            <w:tcW w:w="3259" w:type="dxa"/>
            <w:shd w:val="clear" w:color="auto" w:fill="auto"/>
            <w:vAlign w:val="center"/>
          </w:tcPr>
          <w:p w:rsidR="008815AB" w:rsidRPr="008815AB" w:rsidRDefault="008815AB" w:rsidP="00B275DF">
            <w:pPr>
              <w:jc w:val="center"/>
              <w:rPr>
                <w:rFonts w:ascii="Times New Roman" w:hAnsi="Times New Roman" w:cs="Times New Roman"/>
                <w:b/>
                <w:sz w:val="24"/>
                <w:szCs w:val="24"/>
              </w:rPr>
            </w:pPr>
            <w:r w:rsidRPr="008815AB">
              <w:rPr>
                <w:rFonts w:ascii="Times New Roman" w:hAnsi="Times New Roman" w:cs="Times New Roman"/>
                <w:b/>
                <w:sz w:val="24"/>
                <w:szCs w:val="24"/>
              </w:rPr>
              <w:t>2018-05-10</w:t>
            </w:r>
          </w:p>
        </w:tc>
        <w:tc>
          <w:tcPr>
            <w:tcW w:w="6488" w:type="dxa"/>
            <w:shd w:val="clear" w:color="auto" w:fill="auto"/>
          </w:tcPr>
          <w:p w:rsidR="008815AB" w:rsidRPr="008815AB" w:rsidRDefault="008815AB" w:rsidP="00B275DF">
            <w:pPr>
              <w:jc w:val="both"/>
              <w:rPr>
                <w:rFonts w:ascii="Times New Roman" w:hAnsi="Times New Roman" w:cs="Times New Roman"/>
                <w:sz w:val="24"/>
                <w:szCs w:val="24"/>
              </w:rPr>
            </w:pPr>
            <w:r w:rsidRPr="008815AB">
              <w:rPr>
                <w:rFonts w:ascii="Times New Roman" w:hAnsi="Times New Roman" w:cs="Times New Roman"/>
                <w:sz w:val="24"/>
                <w:szCs w:val="24"/>
              </w:rPr>
              <w:t xml:space="preserve">Devis </w:t>
            </w:r>
            <w:r w:rsidRPr="008815AB">
              <w:rPr>
                <w:rFonts w:ascii="Times New Roman" w:hAnsi="Times New Roman" w:cs="Times New Roman"/>
                <w:b/>
                <w:sz w:val="24"/>
                <w:szCs w:val="24"/>
              </w:rPr>
              <w:t>FIDUCIAL</w:t>
            </w:r>
            <w:r w:rsidRPr="008815AB">
              <w:rPr>
                <w:rFonts w:ascii="Times New Roman" w:hAnsi="Times New Roman" w:cs="Times New Roman"/>
                <w:sz w:val="24"/>
                <w:szCs w:val="24"/>
              </w:rPr>
              <w:t xml:space="preserve"> d’un montant de 231.37 euros pour l’achat d’un massicot et d’une agrafeuse pour la médiathèque.</w:t>
            </w:r>
          </w:p>
        </w:tc>
      </w:tr>
    </w:tbl>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r>
        <w:rPr>
          <w:rFonts w:ascii="Times New Roman" w:hAnsi="Times New Roman" w:cs="Times New Roman"/>
          <w:sz w:val="24"/>
          <w:szCs w:val="24"/>
        </w:rPr>
        <w:t>TOUR DE TABLE :</w:t>
      </w:r>
    </w:p>
    <w:p w:rsidR="008815AB" w:rsidRDefault="008815AB" w:rsidP="008815AB">
      <w:pPr>
        <w:jc w:val="both"/>
        <w:rPr>
          <w:rFonts w:ascii="Times New Roman" w:hAnsi="Times New Roman" w:cs="Times New Roman"/>
          <w:sz w:val="24"/>
          <w:szCs w:val="24"/>
        </w:rPr>
      </w:pPr>
      <w:r w:rsidRPr="00AD3905">
        <w:rPr>
          <w:rFonts w:ascii="Times New Roman" w:hAnsi="Times New Roman" w:cs="Times New Roman"/>
          <w:b/>
          <w:sz w:val="24"/>
          <w:szCs w:val="24"/>
        </w:rPr>
        <w:t>Jacky BIAUJAUD</w:t>
      </w:r>
      <w:r>
        <w:rPr>
          <w:rFonts w:ascii="Times New Roman" w:hAnsi="Times New Roman" w:cs="Times New Roman"/>
          <w:sz w:val="24"/>
          <w:szCs w:val="24"/>
        </w:rPr>
        <w:t xml:space="preserve"> informe les élus de la réflexion portée sur la création d’un poteau incendie supplémentaire à l’Intendant.</w:t>
      </w:r>
      <w:r w:rsidR="00463C30">
        <w:rPr>
          <w:rFonts w:ascii="Times New Roman" w:hAnsi="Times New Roman" w:cs="Times New Roman"/>
          <w:sz w:val="24"/>
          <w:szCs w:val="24"/>
        </w:rPr>
        <w:t xml:space="preserve"> Monsieur Le Maire rappelle la participation financière des communes pour la défense incendie, compétence du SDIS. Jusqu’à aujourd’hui, le calcul est basé sur la population de l’année 2002. Le </w:t>
      </w:r>
      <w:proofErr w:type="spellStart"/>
      <w:r w:rsidR="00463C30">
        <w:rPr>
          <w:rFonts w:ascii="Times New Roman" w:hAnsi="Times New Roman" w:cs="Times New Roman"/>
          <w:sz w:val="24"/>
          <w:szCs w:val="24"/>
        </w:rPr>
        <w:t>Sdis</w:t>
      </w:r>
      <w:proofErr w:type="spellEnd"/>
      <w:r w:rsidR="00463C30">
        <w:rPr>
          <w:rFonts w:ascii="Times New Roman" w:hAnsi="Times New Roman" w:cs="Times New Roman"/>
          <w:sz w:val="24"/>
          <w:szCs w:val="24"/>
        </w:rPr>
        <w:t xml:space="preserve"> souhaite la révision des calculs de la participation mais la législation de permet pas de répondre à sa demande. Aussi, l’AMG et l’AMF étudient actuellement ce dossier. La pose et l’entretien des poteaux incendie est une des </w:t>
      </w:r>
      <w:proofErr w:type="gramStart"/>
      <w:r w:rsidR="00463C30">
        <w:rPr>
          <w:rFonts w:ascii="Times New Roman" w:hAnsi="Times New Roman" w:cs="Times New Roman"/>
          <w:sz w:val="24"/>
          <w:szCs w:val="24"/>
        </w:rPr>
        <w:t>compétence</w:t>
      </w:r>
      <w:proofErr w:type="gramEnd"/>
      <w:r w:rsidR="00463C30">
        <w:rPr>
          <w:rFonts w:ascii="Times New Roman" w:hAnsi="Times New Roman" w:cs="Times New Roman"/>
          <w:sz w:val="24"/>
          <w:szCs w:val="24"/>
        </w:rPr>
        <w:t xml:space="preserve"> du SIAEPA de la Région de Bonnetan.</w:t>
      </w:r>
    </w:p>
    <w:p w:rsidR="008815AB" w:rsidRDefault="008815AB" w:rsidP="008815AB">
      <w:pPr>
        <w:jc w:val="both"/>
        <w:rPr>
          <w:rFonts w:ascii="Times New Roman" w:hAnsi="Times New Roman" w:cs="Times New Roman"/>
          <w:sz w:val="24"/>
          <w:szCs w:val="24"/>
        </w:rPr>
      </w:pPr>
    </w:p>
    <w:p w:rsidR="008815AB" w:rsidRDefault="008815AB" w:rsidP="008815AB">
      <w:pPr>
        <w:jc w:val="both"/>
        <w:rPr>
          <w:rFonts w:ascii="Times New Roman" w:hAnsi="Times New Roman" w:cs="Times New Roman"/>
          <w:sz w:val="24"/>
          <w:szCs w:val="24"/>
        </w:rPr>
      </w:pPr>
      <w:r w:rsidRPr="00AD3905">
        <w:rPr>
          <w:rFonts w:ascii="Times New Roman" w:hAnsi="Times New Roman" w:cs="Times New Roman"/>
          <w:b/>
          <w:sz w:val="24"/>
          <w:szCs w:val="24"/>
        </w:rPr>
        <w:lastRenderedPageBreak/>
        <w:t>Agnès JOUBERT</w:t>
      </w:r>
      <w:r>
        <w:rPr>
          <w:rFonts w:ascii="Times New Roman" w:hAnsi="Times New Roman" w:cs="Times New Roman"/>
          <w:sz w:val="24"/>
          <w:szCs w:val="24"/>
        </w:rPr>
        <w:t xml:space="preserve"> rappelle </w:t>
      </w:r>
      <w:r w:rsidR="00AD3905">
        <w:rPr>
          <w:rFonts w:ascii="Times New Roman" w:hAnsi="Times New Roman" w:cs="Times New Roman"/>
          <w:sz w:val="24"/>
          <w:szCs w:val="24"/>
        </w:rPr>
        <w:t>le nombre d’</w:t>
      </w:r>
      <w:r>
        <w:rPr>
          <w:rFonts w:ascii="Times New Roman" w:hAnsi="Times New Roman" w:cs="Times New Roman"/>
          <w:sz w:val="24"/>
          <w:szCs w:val="24"/>
        </w:rPr>
        <w:t>inscriptions scolaires :</w:t>
      </w:r>
    </w:p>
    <w:p w:rsidR="008815AB" w:rsidRDefault="008815AB" w:rsidP="008815AB">
      <w:pPr>
        <w:pStyle w:val="Paragraphedeliste"/>
        <w:numPr>
          <w:ilvl w:val="0"/>
          <w:numId w:val="17"/>
        </w:numPr>
        <w:jc w:val="both"/>
        <w:rPr>
          <w:rFonts w:ascii="Times New Roman" w:hAnsi="Times New Roman" w:cs="Times New Roman"/>
          <w:sz w:val="24"/>
          <w:szCs w:val="24"/>
        </w:rPr>
      </w:pPr>
      <w:r>
        <w:rPr>
          <w:rFonts w:ascii="Times New Roman" w:hAnsi="Times New Roman" w:cs="Times New Roman"/>
          <w:sz w:val="24"/>
          <w:szCs w:val="24"/>
        </w:rPr>
        <w:t>32 enfants en petite section de maternelle,</w:t>
      </w:r>
    </w:p>
    <w:p w:rsidR="008815AB" w:rsidRDefault="008815AB" w:rsidP="008815AB">
      <w:pPr>
        <w:pStyle w:val="Paragraphedeliste"/>
        <w:numPr>
          <w:ilvl w:val="0"/>
          <w:numId w:val="17"/>
        </w:numPr>
        <w:jc w:val="both"/>
        <w:rPr>
          <w:rFonts w:ascii="Times New Roman" w:hAnsi="Times New Roman" w:cs="Times New Roman"/>
          <w:sz w:val="24"/>
          <w:szCs w:val="24"/>
        </w:rPr>
      </w:pPr>
      <w:r>
        <w:rPr>
          <w:rFonts w:ascii="Times New Roman" w:hAnsi="Times New Roman" w:cs="Times New Roman"/>
          <w:sz w:val="24"/>
          <w:szCs w:val="24"/>
        </w:rPr>
        <w:t>17 enfants en primaire ;</w:t>
      </w:r>
    </w:p>
    <w:p w:rsidR="008815AB" w:rsidRDefault="008815AB" w:rsidP="008815AB">
      <w:pPr>
        <w:jc w:val="both"/>
        <w:rPr>
          <w:rFonts w:ascii="Times New Roman" w:hAnsi="Times New Roman" w:cs="Times New Roman"/>
          <w:sz w:val="24"/>
          <w:szCs w:val="24"/>
        </w:rPr>
      </w:pPr>
      <w:r>
        <w:rPr>
          <w:rFonts w:ascii="Times New Roman" w:hAnsi="Times New Roman" w:cs="Times New Roman"/>
          <w:sz w:val="24"/>
          <w:szCs w:val="24"/>
        </w:rPr>
        <w:t>Ces chiffres ne sont qu’</w:t>
      </w:r>
      <w:r w:rsidR="00AD3905">
        <w:rPr>
          <w:rFonts w:ascii="Times New Roman" w:hAnsi="Times New Roman" w:cs="Times New Roman"/>
          <w:sz w:val="24"/>
          <w:szCs w:val="24"/>
        </w:rPr>
        <w:t>indicatifs étant donné que toutes les inscriptions ne sont pas encore terminées</w:t>
      </w:r>
      <w:r>
        <w:rPr>
          <w:rFonts w:ascii="Times New Roman" w:hAnsi="Times New Roman" w:cs="Times New Roman"/>
          <w:sz w:val="24"/>
          <w:szCs w:val="24"/>
        </w:rPr>
        <w:t>.</w:t>
      </w:r>
    </w:p>
    <w:p w:rsidR="008815AB" w:rsidRDefault="008815AB" w:rsidP="008815AB">
      <w:pPr>
        <w:jc w:val="both"/>
        <w:rPr>
          <w:rFonts w:ascii="Times New Roman" w:hAnsi="Times New Roman" w:cs="Times New Roman"/>
          <w:sz w:val="24"/>
          <w:szCs w:val="24"/>
        </w:rPr>
      </w:pPr>
      <w:r>
        <w:rPr>
          <w:rFonts w:ascii="Times New Roman" w:hAnsi="Times New Roman" w:cs="Times New Roman"/>
          <w:sz w:val="24"/>
          <w:szCs w:val="24"/>
        </w:rPr>
        <w:t>Monsieur Le Maire explique que pour permettre l’exécution des travaux et ainsi respecter le planning du chantier du pôle éducatif, deux classes seront déplacées. Une sera installée au sein même de l’école dans une salle de repos, et l’autre pourrait être accueillie soit à la salle de convivialité soit au pôle animation. Cette dernière possibilité sera prise en accord avec la Direction du pôle animation.</w:t>
      </w:r>
    </w:p>
    <w:p w:rsidR="00BD3455" w:rsidRDefault="00BD3455" w:rsidP="008815AB">
      <w:pPr>
        <w:jc w:val="both"/>
        <w:rPr>
          <w:rFonts w:ascii="Times New Roman" w:hAnsi="Times New Roman" w:cs="Times New Roman"/>
          <w:sz w:val="24"/>
          <w:szCs w:val="24"/>
        </w:rPr>
      </w:pPr>
      <w:r>
        <w:rPr>
          <w:rFonts w:ascii="Times New Roman" w:hAnsi="Times New Roman" w:cs="Times New Roman"/>
          <w:sz w:val="24"/>
          <w:szCs w:val="24"/>
        </w:rPr>
        <w:t>Agnès JOUBERT demande le nettoyage du fossé qui jouxte le city stade car les enfants vont régulièrement y récupérer les ballons égarés.</w:t>
      </w:r>
    </w:p>
    <w:p w:rsidR="00BD3455" w:rsidRDefault="00BD3455" w:rsidP="008815AB">
      <w:pPr>
        <w:jc w:val="both"/>
        <w:rPr>
          <w:rFonts w:ascii="Times New Roman" w:hAnsi="Times New Roman" w:cs="Times New Roman"/>
          <w:sz w:val="24"/>
          <w:szCs w:val="24"/>
        </w:rPr>
      </w:pPr>
    </w:p>
    <w:p w:rsidR="00BD3455" w:rsidRDefault="00BD3455" w:rsidP="008815AB">
      <w:pPr>
        <w:jc w:val="both"/>
        <w:rPr>
          <w:rFonts w:ascii="Times New Roman" w:hAnsi="Times New Roman" w:cs="Times New Roman"/>
          <w:sz w:val="24"/>
          <w:szCs w:val="24"/>
        </w:rPr>
      </w:pPr>
      <w:r w:rsidRPr="00AD3905">
        <w:rPr>
          <w:rFonts w:ascii="Times New Roman" w:hAnsi="Times New Roman" w:cs="Times New Roman"/>
          <w:b/>
          <w:sz w:val="24"/>
          <w:szCs w:val="24"/>
        </w:rPr>
        <w:t>Sandra POIRIER</w:t>
      </w:r>
      <w:r>
        <w:rPr>
          <w:rFonts w:ascii="Times New Roman" w:hAnsi="Times New Roman" w:cs="Times New Roman"/>
          <w:sz w:val="24"/>
          <w:szCs w:val="24"/>
        </w:rPr>
        <w:t xml:space="preserve"> exprime l’inquiétude des joueurs du Club de la Laurence étant donné que celui-ci ne propose  pas d’équipes en U13 et U15. Les enfants actuellement en U10 pourraient être amenés à changer de club. Monsieur Le Maire précise que Claude PULCRANO, </w:t>
      </w:r>
      <w:r w:rsidR="0022500F">
        <w:rPr>
          <w:rFonts w:ascii="Times New Roman" w:hAnsi="Times New Roman" w:cs="Times New Roman"/>
          <w:sz w:val="24"/>
          <w:szCs w:val="24"/>
        </w:rPr>
        <w:t>Vice-président</w:t>
      </w:r>
      <w:r>
        <w:rPr>
          <w:rFonts w:ascii="Times New Roman" w:hAnsi="Times New Roman" w:cs="Times New Roman"/>
          <w:sz w:val="24"/>
          <w:szCs w:val="24"/>
        </w:rPr>
        <w:t xml:space="preserve"> de la Communauté de communes de Saint </w:t>
      </w:r>
      <w:proofErr w:type="spellStart"/>
      <w:r>
        <w:rPr>
          <w:rFonts w:ascii="Times New Roman" w:hAnsi="Times New Roman" w:cs="Times New Roman"/>
          <w:sz w:val="24"/>
          <w:szCs w:val="24"/>
        </w:rPr>
        <w:t>Loubès</w:t>
      </w:r>
      <w:proofErr w:type="spellEnd"/>
      <w:r>
        <w:rPr>
          <w:rFonts w:ascii="Times New Roman" w:hAnsi="Times New Roman" w:cs="Times New Roman"/>
          <w:sz w:val="24"/>
          <w:szCs w:val="24"/>
        </w:rPr>
        <w:t xml:space="preserve"> recevra très prochainement tous les dirigeants des clubs de football de la CDC ainsi que tous les adjoints des communes délégués aux sports afin d’évoquer les difficultés de chaque club.</w:t>
      </w:r>
    </w:p>
    <w:p w:rsidR="00BD3455" w:rsidRDefault="00BD3455" w:rsidP="008815AB">
      <w:pPr>
        <w:jc w:val="both"/>
        <w:rPr>
          <w:rFonts w:ascii="Times New Roman" w:hAnsi="Times New Roman" w:cs="Times New Roman"/>
          <w:sz w:val="24"/>
          <w:szCs w:val="24"/>
        </w:rPr>
      </w:pPr>
    </w:p>
    <w:p w:rsidR="00BD3455" w:rsidRDefault="00BD3455" w:rsidP="008815AB">
      <w:pPr>
        <w:jc w:val="both"/>
        <w:rPr>
          <w:rFonts w:ascii="Times New Roman" w:hAnsi="Times New Roman" w:cs="Times New Roman"/>
          <w:sz w:val="24"/>
          <w:szCs w:val="24"/>
        </w:rPr>
      </w:pPr>
      <w:r w:rsidRPr="0022500F">
        <w:rPr>
          <w:rFonts w:ascii="Times New Roman" w:hAnsi="Times New Roman" w:cs="Times New Roman"/>
          <w:b/>
          <w:sz w:val="24"/>
          <w:szCs w:val="24"/>
        </w:rPr>
        <w:t>Henri PUYAU PUYALET</w:t>
      </w:r>
      <w:r>
        <w:rPr>
          <w:rFonts w:ascii="Times New Roman" w:hAnsi="Times New Roman" w:cs="Times New Roman"/>
          <w:sz w:val="24"/>
          <w:szCs w:val="24"/>
        </w:rPr>
        <w:t xml:space="preserve"> précise que le permis d’aménager qui avait engendré un recours a été modifié. La modification est également visée par un recours.</w:t>
      </w:r>
    </w:p>
    <w:p w:rsidR="00BD3455" w:rsidRDefault="00BD3455" w:rsidP="008815AB">
      <w:pPr>
        <w:jc w:val="both"/>
        <w:rPr>
          <w:rFonts w:ascii="Times New Roman" w:hAnsi="Times New Roman" w:cs="Times New Roman"/>
          <w:sz w:val="24"/>
          <w:szCs w:val="24"/>
        </w:rPr>
      </w:pPr>
    </w:p>
    <w:p w:rsidR="00BD3455" w:rsidRDefault="00BD3455" w:rsidP="00BD3455">
      <w:pPr>
        <w:jc w:val="both"/>
        <w:rPr>
          <w:rFonts w:ascii="Times New Roman" w:hAnsi="Times New Roman" w:cs="Times New Roman"/>
          <w:sz w:val="24"/>
          <w:szCs w:val="24"/>
        </w:rPr>
      </w:pPr>
      <w:r w:rsidRPr="0022500F">
        <w:rPr>
          <w:rFonts w:ascii="Times New Roman" w:hAnsi="Times New Roman" w:cs="Times New Roman"/>
          <w:b/>
          <w:sz w:val="24"/>
          <w:szCs w:val="24"/>
        </w:rPr>
        <w:t>Marie Claude COSTE</w:t>
      </w:r>
      <w:r>
        <w:rPr>
          <w:rFonts w:ascii="Times New Roman" w:hAnsi="Times New Roman" w:cs="Times New Roman"/>
          <w:sz w:val="24"/>
          <w:szCs w:val="24"/>
        </w:rPr>
        <w:t xml:space="preserve"> propose que des poubelles soient installées au city stade. Rappel est fait des dates de la fête du bourg de Cailleau, du Bric à </w:t>
      </w:r>
      <w:proofErr w:type="spellStart"/>
      <w:r>
        <w:rPr>
          <w:rFonts w:ascii="Times New Roman" w:hAnsi="Times New Roman" w:cs="Times New Roman"/>
          <w:sz w:val="24"/>
          <w:szCs w:val="24"/>
        </w:rPr>
        <w:t>Brac</w:t>
      </w:r>
      <w:proofErr w:type="spellEnd"/>
      <w:r>
        <w:rPr>
          <w:rFonts w:ascii="Times New Roman" w:hAnsi="Times New Roman" w:cs="Times New Roman"/>
          <w:sz w:val="24"/>
          <w:szCs w:val="24"/>
        </w:rPr>
        <w:t xml:space="preserve"> et de la Journée environnement.</w:t>
      </w:r>
    </w:p>
    <w:p w:rsidR="00BD3455" w:rsidRDefault="00BD3455" w:rsidP="00BD3455">
      <w:pPr>
        <w:jc w:val="both"/>
        <w:rPr>
          <w:rFonts w:ascii="Times New Roman" w:hAnsi="Times New Roman" w:cs="Times New Roman"/>
          <w:sz w:val="24"/>
          <w:szCs w:val="24"/>
        </w:rPr>
      </w:pPr>
      <w:r>
        <w:rPr>
          <w:rFonts w:ascii="Times New Roman" w:hAnsi="Times New Roman" w:cs="Times New Roman"/>
          <w:sz w:val="24"/>
          <w:szCs w:val="24"/>
        </w:rPr>
        <w:t>La maison de la justice fête ses 20 ans. Elle intervient notamment auprès des CM2 sur les droits et devoirs de l’enfant. Ces interventions de qualité sont très appréciées.</w:t>
      </w:r>
    </w:p>
    <w:p w:rsidR="00BD3455" w:rsidRDefault="00BD3455" w:rsidP="00BD3455">
      <w:pPr>
        <w:jc w:val="both"/>
        <w:rPr>
          <w:rFonts w:ascii="Times New Roman" w:hAnsi="Times New Roman" w:cs="Times New Roman"/>
          <w:sz w:val="24"/>
          <w:szCs w:val="24"/>
        </w:rPr>
      </w:pPr>
    </w:p>
    <w:p w:rsidR="00BD3455" w:rsidRDefault="00BD3455" w:rsidP="00BD3455">
      <w:pPr>
        <w:jc w:val="both"/>
        <w:rPr>
          <w:rFonts w:ascii="Times New Roman" w:hAnsi="Times New Roman" w:cs="Times New Roman"/>
          <w:sz w:val="24"/>
          <w:szCs w:val="24"/>
        </w:rPr>
      </w:pPr>
      <w:r w:rsidRPr="0022500F">
        <w:rPr>
          <w:rFonts w:ascii="Times New Roman" w:hAnsi="Times New Roman" w:cs="Times New Roman"/>
          <w:b/>
          <w:sz w:val="24"/>
          <w:szCs w:val="24"/>
        </w:rPr>
        <w:t>Didier HAYET</w:t>
      </w:r>
      <w:r>
        <w:rPr>
          <w:rFonts w:ascii="Times New Roman" w:hAnsi="Times New Roman" w:cs="Times New Roman"/>
          <w:sz w:val="24"/>
          <w:szCs w:val="24"/>
        </w:rPr>
        <w:t xml:space="preserve"> s’interroge sur le devis signé à </w:t>
      </w:r>
      <w:proofErr w:type="spellStart"/>
      <w:r>
        <w:rPr>
          <w:rFonts w:ascii="Times New Roman" w:hAnsi="Times New Roman" w:cs="Times New Roman"/>
          <w:sz w:val="24"/>
          <w:szCs w:val="24"/>
        </w:rPr>
        <w:t>Citram</w:t>
      </w:r>
      <w:proofErr w:type="spellEnd"/>
      <w:r>
        <w:rPr>
          <w:rFonts w:ascii="Times New Roman" w:hAnsi="Times New Roman" w:cs="Times New Roman"/>
          <w:sz w:val="24"/>
          <w:szCs w:val="24"/>
        </w:rPr>
        <w:t>. Monsieur Le Maire lui explique que le car scolaire en réparation et les deux chauffeurs indisponibles sur cette période</w:t>
      </w:r>
      <w:r w:rsidR="0022500F">
        <w:rPr>
          <w:rFonts w:ascii="Times New Roman" w:hAnsi="Times New Roman" w:cs="Times New Roman"/>
          <w:sz w:val="24"/>
          <w:szCs w:val="24"/>
        </w:rPr>
        <w:t xml:space="preserve"> ont contraint la collectivité à solliciter un tiers</w:t>
      </w:r>
      <w:r>
        <w:rPr>
          <w:rFonts w:ascii="Times New Roman" w:hAnsi="Times New Roman" w:cs="Times New Roman"/>
          <w:sz w:val="24"/>
          <w:szCs w:val="24"/>
        </w:rPr>
        <w:t>.</w:t>
      </w:r>
    </w:p>
    <w:p w:rsidR="00662237" w:rsidRDefault="00662237" w:rsidP="00BD3455">
      <w:pPr>
        <w:jc w:val="both"/>
        <w:rPr>
          <w:rFonts w:ascii="Times New Roman" w:hAnsi="Times New Roman" w:cs="Times New Roman"/>
          <w:sz w:val="24"/>
          <w:szCs w:val="24"/>
        </w:rPr>
      </w:pPr>
    </w:p>
    <w:p w:rsidR="00662237" w:rsidRDefault="00662237" w:rsidP="00BD3455">
      <w:pPr>
        <w:jc w:val="both"/>
        <w:rPr>
          <w:rFonts w:ascii="Times New Roman" w:hAnsi="Times New Roman" w:cs="Times New Roman"/>
          <w:sz w:val="24"/>
          <w:szCs w:val="24"/>
        </w:rPr>
      </w:pPr>
      <w:r w:rsidRPr="0022500F">
        <w:rPr>
          <w:rFonts w:ascii="Times New Roman" w:hAnsi="Times New Roman" w:cs="Times New Roman"/>
          <w:b/>
          <w:sz w:val="24"/>
          <w:szCs w:val="24"/>
        </w:rPr>
        <w:t>Christian PERON</w:t>
      </w:r>
      <w:r>
        <w:rPr>
          <w:rFonts w:ascii="Times New Roman" w:hAnsi="Times New Roman" w:cs="Times New Roman"/>
          <w:sz w:val="24"/>
          <w:szCs w:val="24"/>
        </w:rPr>
        <w:t xml:space="preserve"> évoque le projet de territoire AMBITION 2030 qui concerne les communautés de communes et donc les </w:t>
      </w:r>
      <w:proofErr w:type="gramStart"/>
      <w:r>
        <w:rPr>
          <w:rFonts w:ascii="Times New Roman" w:hAnsi="Times New Roman" w:cs="Times New Roman"/>
          <w:sz w:val="24"/>
          <w:szCs w:val="24"/>
        </w:rPr>
        <w:t>communes</w:t>
      </w:r>
      <w:proofErr w:type="gramEnd"/>
      <w:r>
        <w:rPr>
          <w:rFonts w:ascii="Times New Roman" w:hAnsi="Times New Roman" w:cs="Times New Roman"/>
          <w:sz w:val="24"/>
          <w:szCs w:val="24"/>
        </w:rPr>
        <w:t xml:space="preserve"> membres. Une des approches concerne directement le citoyen qui aura la possibilité de s’exprimer. Ce projet rejoint le projet AMBITION 2050 de la métropole bordelaise.</w:t>
      </w:r>
      <w:r w:rsidR="00463C30">
        <w:rPr>
          <w:rFonts w:ascii="Times New Roman" w:hAnsi="Times New Roman" w:cs="Times New Roman"/>
          <w:sz w:val="24"/>
          <w:szCs w:val="24"/>
        </w:rPr>
        <w:t xml:space="preserve"> </w:t>
      </w:r>
    </w:p>
    <w:p w:rsidR="00463C30" w:rsidRDefault="00463C30" w:rsidP="00BD3455">
      <w:pPr>
        <w:jc w:val="both"/>
        <w:rPr>
          <w:rFonts w:ascii="Times New Roman" w:hAnsi="Times New Roman" w:cs="Times New Roman"/>
          <w:sz w:val="24"/>
          <w:szCs w:val="24"/>
        </w:rPr>
      </w:pPr>
    </w:p>
    <w:p w:rsidR="00463C30" w:rsidRDefault="00463C30" w:rsidP="00BD3455">
      <w:pPr>
        <w:jc w:val="both"/>
        <w:rPr>
          <w:rFonts w:ascii="Times New Roman" w:hAnsi="Times New Roman" w:cs="Times New Roman"/>
          <w:sz w:val="24"/>
          <w:szCs w:val="24"/>
        </w:rPr>
      </w:pPr>
      <w:r w:rsidRPr="0022500F">
        <w:rPr>
          <w:rFonts w:ascii="Times New Roman" w:hAnsi="Times New Roman" w:cs="Times New Roman"/>
          <w:b/>
          <w:sz w:val="24"/>
          <w:szCs w:val="24"/>
        </w:rPr>
        <w:t>Monsieur Le Maire</w:t>
      </w:r>
      <w:r>
        <w:rPr>
          <w:rFonts w:ascii="Times New Roman" w:hAnsi="Times New Roman" w:cs="Times New Roman"/>
          <w:sz w:val="24"/>
          <w:szCs w:val="24"/>
        </w:rPr>
        <w:t xml:space="preserve"> liste les quantités de fruits et légumes produits par l’association RUE DE L’ESPOIR</w:t>
      </w:r>
      <w:r w:rsidR="003061C9">
        <w:rPr>
          <w:rFonts w:ascii="Times New Roman" w:hAnsi="Times New Roman" w:cs="Times New Roman"/>
          <w:sz w:val="24"/>
          <w:szCs w:val="24"/>
        </w:rPr>
        <w:t xml:space="preserve"> et attire l’attention des élus sur le rôle important de l’association dans le domaine de la solidarité</w:t>
      </w:r>
      <w:bookmarkStart w:id="0" w:name="_GoBack"/>
      <w:bookmarkEnd w:id="0"/>
      <w:r>
        <w:rPr>
          <w:rFonts w:ascii="Times New Roman" w:hAnsi="Times New Roman" w:cs="Times New Roman"/>
          <w:sz w:val="24"/>
          <w:szCs w:val="24"/>
        </w:rPr>
        <w:t>. Henri PUYAU PUYALET adresse ses félicitations à l’association.</w:t>
      </w:r>
    </w:p>
    <w:p w:rsidR="0022500F" w:rsidRDefault="0022500F" w:rsidP="00BD3455">
      <w:pPr>
        <w:jc w:val="both"/>
        <w:rPr>
          <w:rFonts w:ascii="Times New Roman" w:hAnsi="Times New Roman" w:cs="Times New Roman"/>
          <w:sz w:val="24"/>
          <w:szCs w:val="24"/>
        </w:rPr>
      </w:pPr>
    </w:p>
    <w:p w:rsidR="0022500F" w:rsidRDefault="0022500F" w:rsidP="0022500F">
      <w:pPr>
        <w:jc w:val="both"/>
        <w:rPr>
          <w:rFonts w:ascii="Times New Roman" w:hAnsi="Times New Roman" w:cs="Times New Roman"/>
          <w:sz w:val="24"/>
          <w:szCs w:val="24"/>
        </w:rPr>
      </w:pPr>
      <w:r w:rsidRPr="0022500F">
        <w:rPr>
          <w:rFonts w:ascii="Times New Roman" w:hAnsi="Times New Roman" w:cs="Times New Roman"/>
          <w:b/>
          <w:sz w:val="24"/>
          <w:szCs w:val="24"/>
        </w:rPr>
        <w:t>Monsieur Le Maire</w:t>
      </w:r>
      <w:r>
        <w:rPr>
          <w:rFonts w:ascii="Times New Roman" w:hAnsi="Times New Roman" w:cs="Times New Roman"/>
          <w:sz w:val="24"/>
          <w:szCs w:val="24"/>
        </w:rPr>
        <w:t xml:space="preserve"> confirme le recrutement d’un agent pour la gestion des espaces verts. Ses diplômes et ses connaissances seront un véritable  atout pour l’entretien raisonné des espaces verts du village et ne nécessitera donc pas l’intervention ou les conseils de tierces personnes. </w:t>
      </w:r>
      <w:r>
        <w:rPr>
          <w:rFonts w:ascii="Times New Roman" w:hAnsi="Times New Roman" w:cs="Times New Roman"/>
          <w:sz w:val="24"/>
          <w:szCs w:val="24"/>
        </w:rPr>
        <w:lastRenderedPageBreak/>
        <w:t>Monsieur Le Maire précise que son intervention sera encadrée par Stéphane BANEY. Madame Nicole GABRIL FLOURET s’interroge sur les objectifs qui lui seront donnés. Monsieur Le Maire précise que le temps du contrat lui permettra de prendre ses marques et mettre en œuvre des méthodes et des rythmes de travail. Il sera jugé sur les résultats et les améliorations qui seront constatées sur les espaces communaux.</w:t>
      </w:r>
    </w:p>
    <w:p w:rsidR="00463C30" w:rsidRDefault="00463C30" w:rsidP="00BD3455">
      <w:pPr>
        <w:jc w:val="both"/>
        <w:rPr>
          <w:rFonts w:ascii="Times New Roman" w:hAnsi="Times New Roman" w:cs="Times New Roman"/>
          <w:sz w:val="24"/>
          <w:szCs w:val="24"/>
        </w:rPr>
      </w:pPr>
    </w:p>
    <w:p w:rsidR="00463C30" w:rsidRDefault="00463C30" w:rsidP="00BD3455">
      <w:pPr>
        <w:jc w:val="both"/>
        <w:rPr>
          <w:rFonts w:ascii="Times New Roman" w:hAnsi="Times New Roman" w:cs="Times New Roman"/>
          <w:sz w:val="24"/>
          <w:szCs w:val="24"/>
        </w:rPr>
      </w:pPr>
      <w:r>
        <w:rPr>
          <w:rFonts w:ascii="Times New Roman" w:hAnsi="Times New Roman" w:cs="Times New Roman"/>
          <w:sz w:val="24"/>
          <w:szCs w:val="24"/>
        </w:rPr>
        <w:t>La séance est levée à 19h30.</w:t>
      </w:r>
    </w:p>
    <w:p w:rsidR="00662237" w:rsidRDefault="00662237" w:rsidP="00BD3455">
      <w:pPr>
        <w:jc w:val="both"/>
        <w:rPr>
          <w:rFonts w:ascii="Times New Roman" w:hAnsi="Times New Roman" w:cs="Times New Roman"/>
          <w:sz w:val="24"/>
          <w:szCs w:val="24"/>
        </w:rPr>
      </w:pPr>
    </w:p>
    <w:p w:rsidR="00BD3455" w:rsidRPr="00BD3455" w:rsidRDefault="00BD3455" w:rsidP="00BD3455">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8815AB" w:rsidRPr="008815AB" w:rsidRDefault="008815AB" w:rsidP="008815AB">
      <w:pPr>
        <w:jc w:val="both"/>
        <w:rPr>
          <w:rFonts w:ascii="Times New Roman" w:hAnsi="Times New Roman" w:cs="Times New Roman"/>
          <w:sz w:val="24"/>
          <w:szCs w:val="24"/>
        </w:rPr>
      </w:pPr>
    </w:p>
    <w:p w:rsidR="004F4E1A" w:rsidRDefault="004F4E1A" w:rsidP="008815AB">
      <w:pPr>
        <w:rPr>
          <w:rFonts w:ascii="Times New Roman" w:hAnsi="Times New Roman" w:cs="Times New Roman"/>
          <w:sz w:val="24"/>
          <w:szCs w:val="24"/>
        </w:rPr>
      </w:pPr>
    </w:p>
    <w:sectPr w:rsidR="004F4E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30" w:rsidRDefault="00463C30" w:rsidP="00463C30">
      <w:pPr>
        <w:spacing w:line="240" w:lineRule="auto"/>
      </w:pPr>
      <w:r>
        <w:separator/>
      </w:r>
    </w:p>
  </w:endnote>
  <w:endnote w:type="continuationSeparator" w:id="0">
    <w:p w:rsidR="00463C30" w:rsidRDefault="00463C30" w:rsidP="00463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798077"/>
      <w:docPartObj>
        <w:docPartGallery w:val="Page Numbers (Bottom of Page)"/>
        <w:docPartUnique/>
      </w:docPartObj>
    </w:sdtPr>
    <w:sdtEndPr>
      <w:rPr>
        <w:rFonts w:ascii="Times New Roman" w:hAnsi="Times New Roman" w:cs="Times New Roman"/>
        <w:sz w:val="24"/>
        <w:szCs w:val="24"/>
      </w:rPr>
    </w:sdtEndPr>
    <w:sdtContent>
      <w:p w:rsidR="00463C30" w:rsidRPr="00463C30" w:rsidRDefault="00463C30">
        <w:pPr>
          <w:pStyle w:val="Pieddepage"/>
          <w:jc w:val="center"/>
          <w:rPr>
            <w:rFonts w:ascii="Times New Roman" w:hAnsi="Times New Roman" w:cs="Times New Roman"/>
            <w:sz w:val="24"/>
            <w:szCs w:val="24"/>
          </w:rPr>
        </w:pPr>
        <w:r w:rsidRPr="00463C30">
          <w:rPr>
            <w:rFonts w:ascii="Times New Roman" w:hAnsi="Times New Roman" w:cs="Times New Roman"/>
            <w:sz w:val="24"/>
            <w:szCs w:val="24"/>
          </w:rPr>
          <w:fldChar w:fldCharType="begin"/>
        </w:r>
        <w:r w:rsidRPr="00463C30">
          <w:rPr>
            <w:rFonts w:ascii="Times New Roman" w:hAnsi="Times New Roman" w:cs="Times New Roman"/>
            <w:sz w:val="24"/>
            <w:szCs w:val="24"/>
          </w:rPr>
          <w:instrText>PAGE   \* MERGEFORMAT</w:instrText>
        </w:r>
        <w:r w:rsidRPr="00463C30">
          <w:rPr>
            <w:rFonts w:ascii="Times New Roman" w:hAnsi="Times New Roman" w:cs="Times New Roman"/>
            <w:sz w:val="24"/>
            <w:szCs w:val="24"/>
          </w:rPr>
          <w:fldChar w:fldCharType="separate"/>
        </w:r>
        <w:r w:rsidR="003061C9">
          <w:rPr>
            <w:rFonts w:ascii="Times New Roman" w:hAnsi="Times New Roman" w:cs="Times New Roman"/>
            <w:noProof/>
            <w:sz w:val="24"/>
            <w:szCs w:val="24"/>
          </w:rPr>
          <w:t>8</w:t>
        </w:r>
        <w:r w:rsidRPr="00463C30">
          <w:rPr>
            <w:rFonts w:ascii="Times New Roman" w:hAnsi="Times New Roman" w:cs="Times New Roman"/>
            <w:sz w:val="24"/>
            <w:szCs w:val="24"/>
          </w:rPr>
          <w:fldChar w:fldCharType="end"/>
        </w:r>
      </w:p>
    </w:sdtContent>
  </w:sdt>
  <w:p w:rsidR="00463C30" w:rsidRDefault="00463C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30" w:rsidRDefault="00463C30" w:rsidP="00463C30">
      <w:pPr>
        <w:spacing w:line="240" w:lineRule="auto"/>
      </w:pPr>
      <w:r>
        <w:separator/>
      </w:r>
    </w:p>
  </w:footnote>
  <w:footnote w:type="continuationSeparator" w:id="0">
    <w:p w:rsidR="00463C30" w:rsidRDefault="00463C30" w:rsidP="00463C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C0"/>
    <w:multiLevelType w:val="hybridMultilevel"/>
    <w:tmpl w:val="643819E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5EB188C"/>
    <w:multiLevelType w:val="hybridMultilevel"/>
    <w:tmpl w:val="F6EC4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30472B"/>
    <w:multiLevelType w:val="hybridMultilevel"/>
    <w:tmpl w:val="416C5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526C4"/>
    <w:multiLevelType w:val="hybridMultilevel"/>
    <w:tmpl w:val="056C4C22"/>
    <w:lvl w:ilvl="0" w:tplc="040C0001">
      <w:start w:val="1"/>
      <w:numFmt w:val="bullet"/>
      <w:lvlText w:val=""/>
      <w:lvlJc w:val="left"/>
      <w:pPr>
        <w:ind w:left="720" w:hanging="360"/>
      </w:pPr>
      <w:rPr>
        <w:rFonts w:ascii="Symbol" w:hAnsi="Symbol" w:hint="default"/>
      </w:rPr>
    </w:lvl>
    <w:lvl w:ilvl="1" w:tplc="9E300C20">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6F4484"/>
    <w:multiLevelType w:val="hybridMultilevel"/>
    <w:tmpl w:val="4518F960"/>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7D74AD"/>
    <w:multiLevelType w:val="hybridMultilevel"/>
    <w:tmpl w:val="C29C8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4F5B71"/>
    <w:multiLevelType w:val="hybridMultilevel"/>
    <w:tmpl w:val="381A8EBA"/>
    <w:lvl w:ilvl="0" w:tplc="E12CF7B4">
      <w:start w:val="20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CF1940"/>
    <w:multiLevelType w:val="hybridMultilevel"/>
    <w:tmpl w:val="B03C5B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5F1CED"/>
    <w:multiLevelType w:val="hybridMultilevel"/>
    <w:tmpl w:val="DFBCD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B0206F"/>
    <w:multiLevelType w:val="hybridMultilevel"/>
    <w:tmpl w:val="6188FA76"/>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B056CCD"/>
    <w:multiLevelType w:val="hybridMultilevel"/>
    <w:tmpl w:val="A5E6D61C"/>
    <w:lvl w:ilvl="0" w:tplc="406490D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AF6EE3"/>
    <w:multiLevelType w:val="hybridMultilevel"/>
    <w:tmpl w:val="79DEA14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79E05DDE"/>
    <w:multiLevelType w:val="hybridMultilevel"/>
    <w:tmpl w:val="EA8A3E4A"/>
    <w:lvl w:ilvl="0" w:tplc="00F4F1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CF20E4"/>
    <w:multiLevelType w:val="hybridMultilevel"/>
    <w:tmpl w:val="BD7CCF92"/>
    <w:lvl w:ilvl="0" w:tplc="49B07ABA">
      <w:start w:val="2018"/>
      <w:numFmt w:val="bullet"/>
      <w:lvlText w:val="-"/>
      <w:lvlJc w:val="left"/>
      <w:pPr>
        <w:ind w:left="720" w:hanging="360"/>
      </w:pPr>
      <w:rPr>
        <w:rFonts w:ascii="Times New Roman" w:eastAsiaTheme="minorEastAsia"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D330C5"/>
    <w:multiLevelType w:val="hybridMultilevel"/>
    <w:tmpl w:val="A1FE1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4D3AD4"/>
    <w:multiLevelType w:val="hybridMultilevel"/>
    <w:tmpl w:val="575A9D7E"/>
    <w:lvl w:ilvl="0" w:tplc="2110D7F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4"/>
  </w:num>
  <w:num w:numId="4">
    <w:abstractNumId w:val="12"/>
  </w:num>
  <w:num w:numId="5">
    <w:abstractNumId w:val="3"/>
  </w:num>
  <w:num w:numId="6">
    <w:abstractNumId w:val="11"/>
  </w:num>
  <w:num w:numId="7">
    <w:abstractNumId w:val="14"/>
  </w:num>
  <w:num w:numId="8">
    <w:abstractNumId w:val="1"/>
  </w:num>
  <w:num w:numId="9">
    <w:abstractNumId w:val="8"/>
  </w:num>
  <w:num w:numId="10">
    <w:abstractNumId w:val="5"/>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105D0"/>
    <w:rsid w:val="00053FD9"/>
    <w:rsid w:val="000621AB"/>
    <w:rsid w:val="000710F9"/>
    <w:rsid w:val="000C69C2"/>
    <w:rsid w:val="000E62E8"/>
    <w:rsid w:val="0010380C"/>
    <w:rsid w:val="001634C3"/>
    <w:rsid w:val="00170F96"/>
    <w:rsid w:val="00173B6F"/>
    <w:rsid w:val="001909A6"/>
    <w:rsid w:val="0022500F"/>
    <w:rsid w:val="00247B57"/>
    <w:rsid w:val="00290A62"/>
    <w:rsid w:val="003061C9"/>
    <w:rsid w:val="0037271D"/>
    <w:rsid w:val="003750C9"/>
    <w:rsid w:val="003D69FC"/>
    <w:rsid w:val="00404E35"/>
    <w:rsid w:val="00422477"/>
    <w:rsid w:val="00463C30"/>
    <w:rsid w:val="004B1CB0"/>
    <w:rsid w:val="004F4E1A"/>
    <w:rsid w:val="005270CD"/>
    <w:rsid w:val="005856BD"/>
    <w:rsid w:val="005A31B8"/>
    <w:rsid w:val="005B70C1"/>
    <w:rsid w:val="005F0DC0"/>
    <w:rsid w:val="005F1796"/>
    <w:rsid w:val="00613764"/>
    <w:rsid w:val="00662237"/>
    <w:rsid w:val="006E0F6F"/>
    <w:rsid w:val="006E22C7"/>
    <w:rsid w:val="006F3E42"/>
    <w:rsid w:val="00743323"/>
    <w:rsid w:val="00785DD2"/>
    <w:rsid w:val="00791B7E"/>
    <w:rsid w:val="007A122C"/>
    <w:rsid w:val="007B35A3"/>
    <w:rsid w:val="00854AA0"/>
    <w:rsid w:val="008815AB"/>
    <w:rsid w:val="008911D8"/>
    <w:rsid w:val="008956DF"/>
    <w:rsid w:val="008B226B"/>
    <w:rsid w:val="008C6CEB"/>
    <w:rsid w:val="008D00BC"/>
    <w:rsid w:val="009274CE"/>
    <w:rsid w:val="00935805"/>
    <w:rsid w:val="0098002A"/>
    <w:rsid w:val="00980EF4"/>
    <w:rsid w:val="009830FC"/>
    <w:rsid w:val="009B4445"/>
    <w:rsid w:val="00A20848"/>
    <w:rsid w:val="00A21D8F"/>
    <w:rsid w:val="00A4002A"/>
    <w:rsid w:val="00A40949"/>
    <w:rsid w:val="00AD3905"/>
    <w:rsid w:val="00B1120B"/>
    <w:rsid w:val="00B15F36"/>
    <w:rsid w:val="00B216BC"/>
    <w:rsid w:val="00B56DE9"/>
    <w:rsid w:val="00B81B13"/>
    <w:rsid w:val="00BC7486"/>
    <w:rsid w:val="00BD3455"/>
    <w:rsid w:val="00BF1FED"/>
    <w:rsid w:val="00BF3B37"/>
    <w:rsid w:val="00C0470E"/>
    <w:rsid w:val="00C175F5"/>
    <w:rsid w:val="00C741AE"/>
    <w:rsid w:val="00C8749A"/>
    <w:rsid w:val="00CE25F4"/>
    <w:rsid w:val="00CE2C96"/>
    <w:rsid w:val="00D17AB8"/>
    <w:rsid w:val="00D27523"/>
    <w:rsid w:val="00DA2B83"/>
    <w:rsid w:val="00DD62AF"/>
    <w:rsid w:val="00DE0190"/>
    <w:rsid w:val="00DF2F12"/>
    <w:rsid w:val="00E0275B"/>
    <w:rsid w:val="00E216FD"/>
    <w:rsid w:val="00E97562"/>
    <w:rsid w:val="00ED343A"/>
    <w:rsid w:val="00F13743"/>
    <w:rsid w:val="00FA4B3E"/>
    <w:rsid w:val="00FD09EE"/>
    <w:rsid w:val="00FF403D"/>
    <w:rsid w:val="00FF4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1A558-E32B-441E-9A7F-58FFD9D8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B3E"/>
    <w:pPr>
      <w:spacing w:after="0" w:line="276" w:lineRule="auto"/>
      <w:jc w:val="right"/>
    </w:pPr>
    <w:rPr>
      <w:rFonts w:ascii="Comic Sans MS" w:hAnsi="Comic Sans M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4B3E"/>
    <w:pPr>
      <w:ind w:left="720"/>
      <w:contextualSpacing/>
    </w:pPr>
  </w:style>
  <w:style w:type="character" w:styleId="Lienhypertexte">
    <w:name w:val="Hyperlink"/>
    <w:basedOn w:val="Policepardfaut"/>
    <w:uiPriority w:val="99"/>
    <w:semiHidden/>
    <w:unhideWhenUsed/>
    <w:rsid w:val="00FA4B3E"/>
    <w:rPr>
      <w:color w:val="0000FF"/>
      <w:u w:val="single"/>
    </w:rPr>
  </w:style>
  <w:style w:type="paragraph" w:styleId="Corpsdetexte">
    <w:name w:val="Body Text"/>
    <w:basedOn w:val="Normal"/>
    <w:link w:val="CorpsdetexteCar"/>
    <w:rsid w:val="00FA4B3E"/>
    <w:pPr>
      <w:spacing w:after="12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FA4B3E"/>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FA4B3E"/>
    <w:pPr>
      <w:spacing w:line="240" w:lineRule="auto"/>
      <w:jc w:val="left"/>
    </w:pPr>
    <w:rPr>
      <w:rFonts w:ascii="Calibri" w:hAnsi="Calibri"/>
      <w:szCs w:val="21"/>
    </w:rPr>
  </w:style>
  <w:style w:type="character" w:customStyle="1" w:styleId="TextebrutCar">
    <w:name w:val="Texte brut Car"/>
    <w:basedOn w:val="Policepardfaut"/>
    <w:link w:val="Textebrut"/>
    <w:uiPriority w:val="99"/>
    <w:rsid w:val="00FA4B3E"/>
    <w:rPr>
      <w:rFonts w:ascii="Calibri" w:hAnsi="Calibri"/>
      <w:szCs w:val="21"/>
    </w:rPr>
  </w:style>
  <w:style w:type="paragraph" w:styleId="Textedebulles">
    <w:name w:val="Balloon Text"/>
    <w:basedOn w:val="Normal"/>
    <w:link w:val="TextedebullesCar"/>
    <w:uiPriority w:val="99"/>
    <w:semiHidden/>
    <w:unhideWhenUsed/>
    <w:rsid w:val="00FA4B3E"/>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4B3E"/>
    <w:rPr>
      <w:rFonts w:ascii="Segoe UI" w:hAnsi="Segoe UI" w:cs="Segoe UI"/>
      <w:sz w:val="18"/>
      <w:szCs w:val="18"/>
    </w:rPr>
  </w:style>
  <w:style w:type="table" w:styleId="Grilledutableau">
    <w:name w:val="Table Grid"/>
    <w:basedOn w:val="TableauNormal"/>
    <w:uiPriority w:val="59"/>
    <w:rsid w:val="00881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8815AB"/>
    <w:pPr>
      <w:spacing w:after="120"/>
      <w:ind w:left="283"/>
    </w:pPr>
  </w:style>
  <w:style w:type="character" w:customStyle="1" w:styleId="RetraitcorpsdetexteCar">
    <w:name w:val="Retrait corps de texte Car"/>
    <w:basedOn w:val="Policepardfaut"/>
    <w:link w:val="Retraitcorpsdetexte"/>
    <w:uiPriority w:val="99"/>
    <w:semiHidden/>
    <w:rsid w:val="008815AB"/>
    <w:rPr>
      <w:rFonts w:ascii="Comic Sans MS" w:hAnsi="Comic Sans MS"/>
    </w:rPr>
  </w:style>
  <w:style w:type="paragraph" w:customStyle="1" w:styleId="articleRI">
    <w:name w:val="article RI"/>
    <w:basedOn w:val="Normal"/>
    <w:rsid w:val="008815AB"/>
    <w:pPr>
      <w:widowControl w:val="0"/>
      <w:tabs>
        <w:tab w:val="right" w:pos="6237"/>
      </w:tabs>
      <w:spacing w:before="120" w:line="240" w:lineRule="auto"/>
      <w:ind w:right="2977" w:firstLine="567"/>
      <w:jc w:val="left"/>
    </w:pPr>
    <w:rPr>
      <w:rFonts w:ascii="Times New Roman" w:eastAsia="Times New Roman" w:hAnsi="Times New Roman" w:cs="Times New Roman"/>
      <w:b/>
      <w:bCs/>
      <w:snapToGrid w:val="0"/>
      <w:sz w:val="28"/>
      <w:szCs w:val="20"/>
      <w:lang w:eastAsia="fr-FR"/>
    </w:rPr>
  </w:style>
  <w:style w:type="paragraph" w:customStyle="1" w:styleId="paragrapheri">
    <w:name w:val="paragraphe ri"/>
    <w:basedOn w:val="Retraitcorpsdetexte"/>
    <w:rsid w:val="008815AB"/>
    <w:pPr>
      <w:widowControl w:val="0"/>
      <w:spacing w:before="60" w:after="0" w:line="288" w:lineRule="exact"/>
      <w:ind w:left="0" w:firstLine="567"/>
      <w:jc w:val="both"/>
    </w:pPr>
    <w:rPr>
      <w:rFonts w:ascii="Times New Roman" w:eastAsia="Times New Roman" w:hAnsi="Times New Roman" w:cs="Times New Roman"/>
      <w:snapToGrid w:val="0"/>
      <w:color w:val="000000"/>
      <w:spacing w:val="-9"/>
      <w:sz w:val="24"/>
      <w:szCs w:val="20"/>
      <w:lang w:eastAsia="fr-FR"/>
    </w:rPr>
  </w:style>
  <w:style w:type="paragraph" w:customStyle="1" w:styleId="VuConsidrant">
    <w:name w:val="Vu.Considérant"/>
    <w:basedOn w:val="Normal"/>
    <w:rsid w:val="008815AB"/>
    <w:pPr>
      <w:autoSpaceDE w:val="0"/>
      <w:autoSpaceDN w:val="0"/>
      <w:spacing w:after="140" w:line="240" w:lineRule="auto"/>
      <w:jc w:val="both"/>
    </w:pPr>
    <w:rPr>
      <w:rFonts w:ascii="Arial" w:eastAsia="Times New Roman" w:hAnsi="Arial" w:cs="Arial"/>
      <w:sz w:val="20"/>
      <w:szCs w:val="20"/>
      <w:lang w:eastAsia="fr-FR"/>
    </w:rPr>
  </w:style>
  <w:style w:type="paragraph" w:styleId="En-tte">
    <w:name w:val="header"/>
    <w:basedOn w:val="Normal"/>
    <w:link w:val="En-tteCar"/>
    <w:uiPriority w:val="99"/>
    <w:unhideWhenUsed/>
    <w:rsid w:val="00463C30"/>
    <w:pPr>
      <w:tabs>
        <w:tab w:val="center" w:pos="4536"/>
        <w:tab w:val="right" w:pos="9072"/>
      </w:tabs>
      <w:spacing w:line="240" w:lineRule="auto"/>
    </w:pPr>
  </w:style>
  <w:style w:type="character" w:customStyle="1" w:styleId="En-tteCar">
    <w:name w:val="En-tête Car"/>
    <w:basedOn w:val="Policepardfaut"/>
    <w:link w:val="En-tte"/>
    <w:uiPriority w:val="99"/>
    <w:rsid w:val="00463C30"/>
    <w:rPr>
      <w:rFonts w:ascii="Comic Sans MS" w:hAnsi="Comic Sans MS"/>
    </w:rPr>
  </w:style>
  <w:style w:type="paragraph" w:styleId="Pieddepage">
    <w:name w:val="footer"/>
    <w:basedOn w:val="Normal"/>
    <w:link w:val="PieddepageCar"/>
    <w:uiPriority w:val="99"/>
    <w:unhideWhenUsed/>
    <w:rsid w:val="00463C30"/>
    <w:pPr>
      <w:tabs>
        <w:tab w:val="center" w:pos="4536"/>
        <w:tab w:val="right" w:pos="9072"/>
      </w:tabs>
      <w:spacing w:line="240" w:lineRule="auto"/>
    </w:pPr>
  </w:style>
  <w:style w:type="character" w:customStyle="1" w:styleId="PieddepageCar">
    <w:name w:val="Pied de page Car"/>
    <w:basedOn w:val="Policepardfaut"/>
    <w:link w:val="Pieddepage"/>
    <w:uiPriority w:val="99"/>
    <w:rsid w:val="00463C30"/>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2273</Words>
  <Characters>12506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Mercier</dc:creator>
  <cp:keywords/>
  <dc:description/>
  <cp:lastModifiedBy>Corinne Mercier</cp:lastModifiedBy>
  <cp:revision>5</cp:revision>
  <cp:lastPrinted>2018-05-23T16:05:00Z</cp:lastPrinted>
  <dcterms:created xsi:type="dcterms:W3CDTF">2018-06-05T15:01:00Z</dcterms:created>
  <dcterms:modified xsi:type="dcterms:W3CDTF">2018-06-12T15:27:00Z</dcterms:modified>
</cp:coreProperties>
</file>